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4FB3" w14:textId="1A56ED3C" w:rsidR="0035134B" w:rsidRPr="00790B3B" w:rsidRDefault="00D0592C" w:rsidP="00282AB9">
      <w:pPr>
        <w:pStyle w:val="Naslov"/>
        <w:jc w:val="center"/>
        <w:rPr>
          <w:rFonts w:ascii="Bahnschrift Light" w:hAnsi="Bahnschrift Light"/>
          <w:color w:val="906F00"/>
          <w:sz w:val="48"/>
          <w:szCs w:val="48"/>
        </w:rPr>
      </w:pPr>
      <w:r w:rsidRPr="00790B3B">
        <w:rPr>
          <w:rFonts w:ascii="Bahnschrift Light" w:hAnsi="Bahnschrift Light"/>
          <w:color w:val="906F00"/>
          <w:sz w:val="48"/>
          <w:szCs w:val="48"/>
        </w:rPr>
        <w:t>„HOK Non-core“ playbook za nekretnine</w:t>
      </w:r>
    </w:p>
    <w:p w14:paraId="5791BB72" w14:textId="155CEE89" w:rsidR="00D0592C" w:rsidRPr="00282AB9" w:rsidRDefault="00D0592C">
      <w:pPr>
        <w:rPr>
          <w:rFonts w:ascii="Bahnschrift Light" w:hAnsi="Bahnschrift Light"/>
        </w:rPr>
      </w:pPr>
    </w:p>
    <w:p w14:paraId="15104F29" w14:textId="2AA90CD8" w:rsidR="00282AB9" w:rsidRPr="00790B3B" w:rsidRDefault="00282AB9" w:rsidP="00282AB9">
      <w:pPr>
        <w:pStyle w:val="Naslov1"/>
        <w:numPr>
          <w:ilvl w:val="0"/>
          <w:numId w:val="0"/>
        </w:numPr>
        <w:ind w:left="432" w:hanging="432"/>
        <w:rPr>
          <w:rFonts w:ascii="Bahnschrift Light" w:hAnsi="Bahnschrift Light"/>
          <w:color w:val="906F00"/>
        </w:rPr>
      </w:pPr>
      <w:r w:rsidRPr="00790B3B">
        <w:rPr>
          <w:rFonts w:ascii="Bahnschrift Light" w:hAnsi="Bahnschrift Light"/>
          <w:color w:val="906F00"/>
        </w:rPr>
        <w:t>Opcija 1: stjecanje nekretnine</w:t>
      </w:r>
    </w:p>
    <w:p w14:paraId="076F7677" w14:textId="77777777" w:rsidR="00282AB9" w:rsidRDefault="00282AB9" w:rsidP="00282AB9">
      <w:pPr>
        <w:jc w:val="both"/>
        <w:rPr>
          <w:rFonts w:ascii="Bahnschrift Light" w:hAnsi="Bahnschrift Light"/>
        </w:rPr>
      </w:pPr>
      <w:r>
        <w:rPr>
          <w:rFonts w:ascii="Bahnschrift Light" w:hAnsi="Bahnschrift Light"/>
        </w:rPr>
        <w:t>Direktno stjecanje nekretnine (često i sa pripadajućim ugovorima o najmovima) predstavlja najjednostavniji i porezno najoptimalniji oblik ulaganja u nekretnine.</w:t>
      </w:r>
    </w:p>
    <w:p w14:paraId="7008920F" w14:textId="77777777" w:rsidR="00282AB9" w:rsidRDefault="00282AB9" w:rsidP="00282AB9">
      <w:pPr>
        <w:jc w:val="both"/>
        <w:rPr>
          <w:rFonts w:ascii="Bahnschrift Light" w:hAnsi="Bahnschrift Light"/>
        </w:rPr>
      </w:pPr>
      <w:r>
        <w:rPr>
          <w:rFonts w:ascii="Bahnschrift Light" w:hAnsi="Bahnschrift Light"/>
        </w:rPr>
        <w:t>Ključne odredbe vezane uz ovaj oblik stjecanja:</w:t>
      </w:r>
    </w:p>
    <w:tbl>
      <w:tblPr>
        <w:tblStyle w:val="Reetkatablice"/>
        <w:tblW w:w="0" w:type="auto"/>
        <w:tblLook w:val="04A0" w:firstRow="1" w:lastRow="0" w:firstColumn="1" w:lastColumn="0" w:noHBand="0" w:noVBand="1"/>
      </w:tblPr>
      <w:tblGrid>
        <w:gridCol w:w="2972"/>
        <w:gridCol w:w="6521"/>
      </w:tblGrid>
      <w:tr w:rsidR="00790B3B" w:rsidRPr="00790B3B" w14:paraId="2B8AB560" w14:textId="77777777" w:rsidTr="00DA171F">
        <w:tc>
          <w:tcPr>
            <w:tcW w:w="2972" w:type="dxa"/>
          </w:tcPr>
          <w:p w14:paraId="403216F8" w14:textId="73F80484" w:rsidR="00DA171F" w:rsidRPr="00790B3B" w:rsidRDefault="00DA171F" w:rsidP="00DA171F">
            <w:pPr>
              <w:jc w:val="center"/>
              <w:rPr>
                <w:rFonts w:ascii="Bahnschrift Light" w:hAnsi="Bahnschrift Light"/>
                <w:b/>
                <w:bCs/>
                <w:color w:val="906F00"/>
              </w:rPr>
            </w:pPr>
            <w:r w:rsidRPr="00790B3B">
              <w:rPr>
                <w:rFonts w:ascii="Bahnschrift Light" w:hAnsi="Bahnschrift Light"/>
                <w:b/>
                <w:bCs/>
                <w:color w:val="906F00"/>
              </w:rPr>
              <w:t>Segment:</w:t>
            </w:r>
          </w:p>
        </w:tc>
        <w:tc>
          <w:tcPr>
            <w:tcW w:w="6521" w:type="dxa"/>
          </w:tcPr>
          <w:p w14:paraId="5CA80993" w14:textId="6095CB02" w:rsidR="00DA171F" w:rsidRPr="00790B3B" w:rsidRDefault="00DA171F" w:rsidP="00DA171F">
            <w:pPr>
              <w:jc w:val="center"/>
              <w:rPr>
                <w:rFonts w:ascii="Bahnschrift Light" w:hAnsi="Bahnschrift Light"/>
                <w:b/>
                <w:bCs/>
                <w:color w:val="906F00"/>
              </w:rPr>
            </w:pPr>
            <w:r w:rsidRPr="00790B3B">
              <w:rPr>
                <w:rFonts w:ascii="Bahnschrift Light" w:hAnsi="Bahnschrift Light"/>
                <w:b/>
                <w:bCs/>
                <w:color w:val="906F00"/>
              </w:rPr>
              <w:t>Napomene:</w:t>
            </w:r>
          </w:p>
        </w:tc>
      </w:tr>
      <w:tr w:rsidR="00DA171F" w14:paraId="4B39F6D1" w14:textId="77777777" w:rsidTr="00DA171F">
        <w:tc>
          <w:tcPr>
            <w:tcW w:w="2972" w:type="dxa"/>
          </w:tcPr>
          <w:p w14:paraId="75960E5A" w14:textId="77777777" w:rsidR="00DA171F" w:rsidRDefault="00DA171F" w:rsidP="00282AB9">
            <w:pPr>
              <w:jc w:val="both"/>
              <w:rPr>
                <w:rFonts w:ascii="Bahnschrift Light" w:hAnsi="Bahnschrift Light"/>
              </w:rPr>
            </w:pPr>
            <w:r>
              <w:rPr>
                <w:rFonts w:ascii="Bahnschrift Light" w:hAnsi="Bahnschrift Light"/>
              </w:rPr>
              <w:t xml:space="preserve">Računovodstvo </w:t>
            </w:r>
          </w:p>
          <w:p w14:paraId="6FEA2CE3" w14:textId="77777777" w:rsidR="00DA171F" w:rsidRDefault="00DA171F" w:rsidP="00282AB9">
            <w:pPr>
              <w:jc w:val="both"/>
              <w:rPr>
                <w:rFonts w:ascii="Bahnschrift Light" w:hAnsi="Bahnschrift Light"/>
              </w:rPr>
            </w:pPr>
          </w:p>
          <w:p w14:paraId="0996242E" w14:textId="77777777" w:rsidR="00DA171F" w:rsidRDefault="00DA171F" w:rsidP="00282AB9">
            <w:pPr>
              <w:jc w:val="both"/>
              <w:rPr>
                <w:rFonts w:ascii="Bahnschrift Light" w:hAnsi="Bahnschrift Light"/>
              </w:rPr>
            </w:pPr>
            <w:r>
              <w:rPr>
                <w:rFonts w:ascii="Bahnschrift Light" w:hAnsi="Bahnschrift Light"/>
              </w:rPr>
              <w:t xml:space="preserve">&amp; </w:t>
            </w:r>
          </w:p>
          <w:p w14:paraId="18157E22" w14:textId="77777777" w:rsidR="00DA171F" w:rsidRDefault="00DA171F" w:rsidP="00282AB9">
            <w:pPr>
              <w:jc w:val="both"/>
              <w:rPr>
                <w:rFonts w:ascii="Bahnschrift Light" w:hAnsi="Bahnschrift Light"/>
              </w:rPr>
            </w:pPr>
          </w:p>
          <w:p w14:paraId="00BE4DF3" w14:textId="5FF6BF4B" w:rsidR="00DA171F" w:rsidRDefault="00DA171F" w:rsidP="00282AB9">
            <w:pPr>
              <w:jc w:val="both"/>
              <w:rPr>
                <w:rFonts w:ascii="Bahnschrift Light" w:hAnsi="Bahnschrift Light"/>
              </w:rPr>
            </w:pPr>
            <w:r>
              <w:rPr>
                <w:rFonts w:ascii="Bahnschrift Light" w:hAnsi="Bahnschrift Light"/>
              </w:rPr>
              <w:t>porez na dobit</w:t>
            </w:r>
          </w:p>
        </w:tc>
        <w:tc>
          <w:tcPr>
            <w:tcW w:w="6521" w:type="dxa"/>
          </w:tcPr>
          <w:p w14:paraId="75133337" w14:textId="77777777" w:rsidR="00DA171F" w:rsidRDefault="00DA171F" w:rsidP="00282AB9">
            <w:pPr>
              <w:jc w:val="both"/>
              <w:rPr>
                <w:rFonts w:ascii="Bahnschrift Light" w:hAnsi="Bahnschrift Light"/>
              </w:rPr>
            </w:pPr>
            <w:r>
              <w:rPr>
                <w:rFonts w:ascii="Bahnschrift Light" w:hAnsi="Bahnschrift Light"/>
              </w:rPr>
              <w:t xml:space="preserve">Stjecanje se smatra novom nabavom. Budući da u takvim ugovorima nije izdvojena vrijednost zemljišta i nekretnine, prilikom ovakvog stjecanja neophodno je napraviti procjenu temeljem koje će se razdvojiti zemljište od građevinskog dijela. </w:t>
            </w:r>
          </w:p>
          <w:p w14:paraId="2F196EC3" w14:textId="77777777" w:rsidR="00DA171F" w:rsidRDefault="00DA171F" w:rsidP="00282AB9">
            <w:pPr>
              <w:jc w:val="both"/>
              <w:rPr>
                <w:rFonts w:ascii="Bahnschrift Light" w:hAnsi="Bahnschrift Light"/>
              </w:rPr>
            </w:pPr>
          </w:p>
          <w:p w14:paraId="029DD65D" w14:textId="307FBA43" w:rsidR="00DA171F" w:rsidRDefault="00DA171F" w:rsidP="00282AB9">
            <w:pPr>
              <w:jc w:val="both"/>
              <w:rPr>
                <w:rFonts w:ascii="Bahnschrift Light" w:hAnsi="Bahnschrift Light"/>
              </w:rPr>
            </w:pPr>
            <w:r>
              <w:rPr>
                <w:rFonts w:ascii="Bahnschrift Light" w:hAnsi="Bahnschrift Light"/>
              </w:rPr>
              <w:t xml:space="preserve">Na građevinski se dio obračunava amortizacija, dok se na zemljište ne obračunava amortizacija. </w:t>
            </w:r>
          </w:p>
          <w:p w14:paraId="553D6CB2" w14:textId="77777777" w:rsidR="00DA171F" w:rsidRDefault="00DA171F" w:rsidP="00282AB9">
            <w:pPr>
              <w:jc w:val="both"/>
              <w:rPr>
                <w:rFonts w:ascii="Bahnschrift Light" w:hAnsi="Bahnschrift Light"/>
              </w:rPr>
            </w:pPr>
          </w:p>
          <w:p w14:paraId="6E2DC1A5" w14:textId="6C6AB8B8" w:rsidR="00DA171F" w:rsidRDefault="00DA171F" w:rsidP="00282AB9">
            <w:pPr>
              <w:jc w:val="both"/>
              <w:rPr>
                <w:rFonts w:ascii="Bahnschrift Light" w:hAnsi="Bahnschrift Light"/>
              </w:rPr>
            </w:pPr>
            <w:r>
              <w:rPr>
                <w:rFonts w:ascii="Bahnschrift Light" w:hAnsi="Bahnschrift Light"/>
              </w:rPr>
              <w:t>Stope amortizacije ovise o vijeku uporabe – u pravilu kod većih nekretnina vijek uporabe je procijenjen na 80 godina (za nove nekretnine). Tako da alikvotni iznos preostalih godina od trenutka izgradnje se može koristiti kao neki okvir za definiranje stope amortizacije.</w:t>
            </w:r>
          </w:p>
          <w:p w14:paraId="0A2959D2" w14:textId="77777777" w:rsidR="00DA171F" w:rsidRDefault="00DA171F" w:rsidP="00282AB9">
            <w:pPr>
              <w:jc w:val="both"/>
              <w:rPr>
                <w:rFonts w:ascii="Bahnschrift Light" w:hAnsi="Bahnschrift Light"/>
              </w:rPr>
            </w:pPr>
          </w:p>
          <w:p w14:paraId="3D010BE7" w14:textId="77777777" w:rsidR="00DA171F" w:rsidRDefault="00DA171F" w:rsidP="00282AB9">
            <w:pPr>
              <w:jc w:val="both"/>
              <w:rPr>
                <w:rFonts w:ascii="Bahnschrift Light" w:hAnsi="Bahnschrift Light"/>
              </w:rPr>
            </w:pPr>
            <w:r>
              <w:rPr>
                <w:rFonts w:ascii="Bahnschrift Light" w:hAnsi="Bahnschrift Light"/>
              </w:rPr>
              <w:t>Sa poreznog aspekta (porez na dobit) postoji mogućnost korištenja ili redovne (5%) ili ubrzane (10%) stope amortizacije.</w:t>
            </w:r>
          </w:p>
          <w:p w14:paraId="685BB2A1" w14:textId="77777777" w:rsidR="00DA171F" w:rsidRDefault="00DA171F" w:rsidP="00282AB9">
            <w:pPr>
              <w:jc w:val="both"/>
              <w:rPr>
                <w:rFonts w:ascii="Bahnschrift Light" w:hAnsi="Bahnschrift Light"/>
              </w:rPr>
            </w:pPr>
          </w:p>
          <w:p w14:paraId="1FC10718" w14:textId="757C606B" w:rsidR="00DA171F" w:rsidRDefault="00DA171F" w:rsidP="00282AB9">
            <w:pPr>
              <w:jc w:val="both"/>
              <w:rPr>
                <w:rFonts w:ascii="Bahnschrift Light" w:hAnsi="Bahnschrift Light"/>
              </w:rPr>
            </w:pPr>
            <w:r>
              <w:rPr>
                <w:rFonts w:ascii="Bahnschrift Light" w:hAnsi="Bahnschrift Light"/>
              </w:rPr>
              <w:t>Sa aspekta računovodstva nije prihvatljivo mijenjane stope amortizacije sukladno poreznim potrebama.</w:t>
            </w:r>
          </w:p>
        </w:tc>
      </w:tr>
      <w:tr w:rsidR="00DA171F" w14:paraId="393CF857" w14:textId="77777777" w:rsidTr="00DA171F">
        <w:tc>
          <w:tcPr>
            <w:tcW w:w="2972" w:type="dxa"/>
          </w:tcPr>
          <w:p w14:paraId="035CF1F4" w14:textId="48A95CD7" w:rsidR="00DA171F" w:rsidRDefault="00DA171F" w:rsidP="00282AB9">
            <w:pPr>
              <w:jc w:val="both"/>
              <w:rPr>
                <w:rFonts w:ascii="Bahnschrift Light" w:hAnsi="Bahnschrift Light"/>
              </w:rPr>
            </w:pPr>
            <w:r>
              <w:rPr>
                <w:rFonts w:ascii="Bahnschrift Light" w:hAnsi="Bahnschrift Light"/>
              </w:rPr>
              <w:t>Porez na dodanu vrijednost</w:t>
            </w:r>
          </w:p>
        </w:tc>
        <w:tc>
          <w:tcPr>
            <w:tcW w:w="6521" w:type="dxa"/>
          </w:tcPr>
          <w:p w14:paraId="68DFC02F" w14:textId="77777777" w:rsidR="00DA171F" w:rsidRDefault="00DA171F" w:rsidP="00282AB9">
            <w:pPr>
              <w:jc w:val="both"/>
              <w:rPr>
                <w:rFonts w:ascii="Bahnschrift Light" w:hAnsi="Bahnschrift Light"/>
              </w:rPr>
            </w:pPr>
            <w:r>
              <w:rPr>
                <w:rFonts w:ascii="Bahnschrift Light" w:hAnsi="Bahnschrift Light"/>
              </w:rPr>
              <w:t xml:space="preserve">Kod nekretnina koje su u upotrebu dulje od 2 godine, stjecanje je uz tuzemni prijenos porezne obveze (čl. </w:t>
            </w:r>
            <w:r w:rsidR="00E51559">
              <w:rPr>
                <w:rFonts w:ascii="Bahnschrift Light" w:hAnsi="Bahnschrift Light"/>
              </w:rPr>
              <w:t xml:space="preserve">40. st. 4. i čl. 75. st. 3. t. c) Zakona o porezu na dodanu vrijednost). </w:t>
            </w:r>
          </w:p>
          <w:p w14:paraId="497A5A7F" w14:textId="77777777" w:rsidR="00E51559" w:rsidRDefault="00E51559" w:rsidP="00282AB9">
            <w:pPr>
              <w:jc w:val="both"/>
              <w:rPr>
                <w:rFonts w:ascii="Bahnschrift Light" w:hAnsi="Bahnschrift Light"/>
              </w:rPr>
            </w:pPr>
            <w:r>
              <w:rPr>
                <w:rFonts w:ascii="Bahnschrift Light" w:hAnsi="Bahnschrift Light"/>
              </w:rPr>
              <w:t>BITNO! U Ugovoru o stjecanju predmetne nekretnine MORA biti uključena odredba da je stjecanje oporezivo sustavom PDV-a jer u suprotnom će Porezna uprava obračunati 3% poreza na promet nekretnina.</w:t>
            </w:r>
          </w:p>
          <w:p w14:paraId="5C81B18F" w14:textId="77777777" w:rsidR="00E51559" w:rsidRDefault="00E51559" w:rsidP="00282AB9">
            <w:pPr>
              <w:jc w:val="both"/>
              <w:rPr>
                <w:rFonts w:ascii="Bahnschrift Light" w:hAnsi="Bahnschrift Light"/>
              </w:rPr>
            </w:pPr>
          </w:p>
          <w:p w14:paraId="4B98DF9F" w14:textId="77777777" w:rsidR="00E51559" w:rsidRDefault="00E51559" w:rsidP="00282AB9">
            <w:pPr>
              <w:jc w:val="both"/>
              <w:rPr>
                <w:rFonts w:ascii="Bahnschrift Light" w:hAnsi="Bahnschrift Light"/>
              </w:rPr>
            </w:pPr>
            <w:r>
              <w:rPr>
                <w:rFonts w:ascii="Bahnschrift Light" w:hAnsi="Bahnschrift Light"/>
              </w:rPr>
              <w:t>Dobar izvadak iz jednog od ugovora je sljedeći:</w:t>
            </w:r>
          </w:p>
          <w:p w14:paraId="04A05529" w14:textId="77777777" w:rsidR="00E51559" w:rsidRDefault="00E51559" w:rsidP="00282AB9">
            <w:pPr>
              <w:jc w:val="both"/>
              <w:rPr>
                <w:rFonts w:ascii="Bahnschrift Light" w:hAnsi="Bahnschrift Light"/>
              </w:rPr>
            </w:pPr>
          </w:p>
          <w:p w14:paraId="27750425" w14:textId="77777777" w:rsidR="00E51559" w:rsidRPr="00E51559" w:rsidRDefault="00E51559" w:rsidP="00E51559">
            <w:pPr>
              <w:jc w:val="both"/>
              <w:rPr>
                <w:rFonts w:ascii="Bahnschrift Light" w:hAnsi="Bahnschrift Light"/>
                <w:i/>
                <w:iCs/>
              </w:rPr>
            </w:pPr>
            <w:r w:rsidRPr="00E51559">
              <w:rPr>
                <w:rFonts w:ascii="Bahnschrift Light" w:hAnsi="Bahnschrift Light"/>
                <w:i/>
                <w:iCs/>
              </w:rPr>
              <w:t>Nekretnina iz članka 1. ovog Ugovora predstavlja nekretninu kod koje je od datuma prvog nastanjenja prošlo više od dvije godine, ali Prodavatelj sukladno odredbi iz čl. 40. stavak 4. Zakona o porezu na dodanu vrijednost (nadalje: Zakon o PDV-u) izabire oporezivanje isporuke predmetne nekretnine PDV-om, budući da je Kupac porezni obveznik koji u cijelosti može odbiti pretporez.</w:t>
            </w:r>
          </w:p>
          <w:p w14:paraId="4F2CD95B" w14:textId="77777777" w:rsidR="00E51559" w:rsidRPr="00E51559" w:rsidRDefault="00E51559" w:rsidP="00E51559">
            <w:pPr>
              <w:jc w:val="both"/>
              <w:rPr>
                <w:rFonts w:ascii="Bahnschrift Light" w:hAnsi="Bahnschrift Light"/>
                <w:i/>
                <w:iCs/>
              </w:rPr>
            </w:pPr>
          </w:p>
          <w:p w14:paraId="069B50B4" w14:textId="77777777" w:rsidR="00E51559" w:rsidRPr="00E51559" w:rsidRDefault="00E51559" w:rsidP="00E51559">
            <w:pPr>
              <w:jc w:val="both"/>
              <w:rPr>
                <w:rFonts w:ascii="Bahnschrift Light" w:hAnsi="Bahnschrift Light"/>
                <w:i/>
                <w:iCs/>
              </w:rPr>
            </w:pPr>
            <w:r w:rsidRPr="00E51559">
              <w:rPr>
                <w:rFonts w:ascii="Bahnschrift Light" w:hAnsi="Bahnschrift Light"/>
                <w:i/>
                <w:iCs/>
              </w:rPr>
              <w:t>Kupac kao porezni obveznik je sukladno odredbi iz čl. 75. st. 3. t. c) Zakona o PDV-u, dužan platiti PDV za isporuku nekretnine (prijenos porezne obveze).</w:t>
            </w:r>
          </w:p>
          <w:p w14:paraId="0F73B84D" w14:textId="77777777" w:rsidR="00E51559" w:rsidRPr="00E51559" w:rsidRDefault="00E51559" w:rsidP="00E51559">
            <w:pPr>
              <w:jc w:val="both"/>
              <w:rPr>
                <w:rFonts w:ascii="Bahnschrift Light" w:hAnsi="Bahnschrift Light"/>
                <w:i/>
                <w:iCs/>
              </w:rPr>
            </w:pPr>
          </w:p>
          <w:p w14:paraId="1FBADB75" w14:textId="58C83F91" w:rsidR="00E51559" w:rsidRDefault="00E51559" w:rsidP="00E51559">
            <w:pPr>
              <w:jc w:val="both"/>
              <w:rPr>
                <w:rFonts w:ascii="Bahnschrift Light" w:hAnsi="Bahnschrift Light"/>
              </w:rPr>
            </w:pPr>
            <w:r w:rsidRPr="00E51559">
              <w:rPr>
                <w:rFonts w:ascii="Bahnschrift Light" w:hAnsi="Bahnschrift Light"/>
                <w:i/>
                <w:iCs/>
              </w:rPr>
              <w:lastRenderedPageBreak/>
              <w:t>Budući da je isporuka predmetnih nekretnina oporeziva na temelju izbora Prodavatelja (prema čl. 40. st. 4. Zakona o PDV-u), Prodavatelj u računu za isporuku nekretnine neće zaračunati PD</w:t>
            </w:r>
            <w:r>
              <w:rPr>
                <w:rFonts w:ascii="Bahnschrift Light" w:hAnsi="Bahnschrift Light"/>
                <w:i/>
                <w:iCs/>
              </w:rPr>
              <w:t>V</w:t>
            </w:r>
            <w:r w:rsidRPr="00E51559">
              <w:rPr>
                <w:rFonts w:ascii="Bahnschrift Light" w:hAnsi="Bahnschrift Light"/>
                <w:i/>
                <w:iCs/>
              </w:rPr>
              <w:t>, već će u istom stajati napomena da se radi o prijenosu porezne obveze prema čl. 75. st. 3. t. c) Zakona o PDV-u.</w:t>
            </w:r>
          </w:p>
        </w:tc>
      </w:tr>
      <w:tr w:rsidR="00790B3B" w14:paraId="35187E05" w14:textId="77777777" w:rsidTr="00DA171F">
        <w:tc>
          <w:tcPr>
            <w:tcW w:w="2972" w:type="dxa"/>
          </w:tcPr>
          <w:p w14:paraId="4C1081BC" w14:textId="266D58A9" w:rsidR="00790B3B" w:rsidRDefault="00790B3B" w:rsidP="00282AB9">
            <w:pPr>
              <w:jc w:val="both"/>
              <w:rPr>
                <w:rFonts w:ascii="Bahnschrift Light" w:hAnsi="Bahnschrift Light"/>
              </w:rPr>
            </w:pPr>
            <w:r>
              <w:rPr>
                <w:rFonts w:ascii="Bahnschrift Light" w:hAnsi="Bahnschrift Light"/>
              </w:rPr>
              <w:lastRenderedPageBreak/>
              <w:t>Financiranje</w:t>
            </w:r>
          </w:p>
        </w:tc>
        <w:tc>
          <w:tcPr>
            <w:tcW w:w="6521" w:type="dxa"/>
          </w:tcPr>
          <w:p w14:paraId="304DD606" w14:textId="7399225E" w:rsidR="00790B3B" w:rsidRDefault="00790B3B" w:rsidP="00282AB9">
            <w:pPr>
              <w:jc w:val="both"/>
              <w:rPr>
                <w:rFonts w:ascii="Bahnschrift Light" w:hAnsi="Bahnschrift Light"/>
              </w:rPr>
            </w:pPr>
            <w:r>
              <w:rPr>
                <w:rFonts w:ascii="Bahnschrift Light" w:hAnsi="Bahnschrift Light"/>
              </w:rPr>
              <w:t>Financiranje je neophodno ugovoriti od strane kupca, budući da eventualni postojeći kreditna zaduženja se ne mogu koristiti bez prijenosa ugovora.</w:t>
            </w:r>
          </w:p>
        </w:tc>
      </w:tr>
      <w:tr w:rsidR="00DA171F" w14:paraId="28ED31F0" w14:textId="77777777" w:rsidTr="00DA171F">
        <w:tc>
          <w:tcPr>
            <w:tcW w:w="2972" w:type="dxa"/>
          </w:tcPr>
          <w:p w14:paraId="5C853825" w14:textId="63D0A4CD" w:rsidR="00DA171F" w:rsidRDefault="00DA171F" w:rsidP="00282AB9">
            <w:pPr>
              <w:jc w:val="both"/>
              <w:rPr>
                <w:rFonts w:ascii="Bahnschrift Light" w:hAnsi="Bahnschrift Light"/>
              </w:rPr>
            </w:pPr>
            <w:r>
              <w:rPr>
                <w:rFonts w:ascii="Bahnschrift Light" w:hAnsi="Bahnschrift Light"/>
              </w:rPr>
              <w:t>Operativno</w:t>
            </w:r>
          </w:p>
        </w:tc>
        <w:tc>
          <w:tcPr>
            <w:tcW w:w="6521" w:type="dxa"/>
          </w:tcPr>
          <w:p w14:paraId="7DC7C8AB" w14:textId="69387C87" w:rsidR="00DA171F" w:rsidRDefault="00DA171F" w:rsidP="00282AB9">
            <w:pPr>
              <w:jc w:val="both"/>
              <w:rPr>
                <w:rFonts w:ascii="Bahnschrift Light" w:hAnsi="Bahnschrift Light"/>
              </w:rPr>
            </w:pPr>
            <w:r>
              <w:rPr>
                <w:rFonts w:ascii="Bahnschrift Light" w:hAnsi="Bahnschrift Light"/>
              </w:rPr>
              <w:t>Operativno se preuzima nekretnina sa pripadajućim ugovorima o najmu, za koji je neophodno osigurati</w:t>
            </w:r>
            <w:r w:rsidR="00E51559">
              <w:rPr>
                <w:rFonts w:ascii="Bahnschrift Light" w:hAnsi="Bahnschrift Light"/>
              </w:rPr>
              <w:t xml:space="preserve"> unos u računovodstveni sustav.</w:t>
            </w:r>
          </w:p>
        </w:tc>
      </w:tr>
    </w:tbl>
    <w:p w14:paraId="35CAFBDC" w14:textId="77777777" w:rsidR="00E51559" w:rsidRDefault="00E51559" w:rsidP="00282AB9">
      <w:pPr>
        <w:jc w:val="both"/>
        <w:rPr>
          <w:rFonts w:ascii="Bahnschrift Light" w:hAnsi="Bahnschrift Light"/>
        </w:rPr>
      </w:pPr>
    </w:p>
    <w:p w14:paraId="425F7A56" w14:textId="77777777" w:rsidR="00E51559" w:rsidRDefault="00E51559" w:rsidP="00282AB9">
      <w:pPr>
        <w:jc w:val="both"/>
        <w:rPr>
          <w:rFonts w:ascii="Bahnschrift Light" w:hAnsi="Bahnschrift Light"/>
        </w:rPr>
      </w:pPr>
      <w:r>
        <w:rPr>
          <w:rFonts w:ascii="Bahnschrift Light" w:hAnsi="Bahnschrift Light"/>
        </w:rPr>
        <w:t>Detaljniji pregled poreznog aspekta (PDV) transakcija direktnog stjecanja nekretnina:</w:t>
      </w:r>
    </w:p>
    <w:tbl>
      <w:tblPr>
        <w:tblStyle w:val="Reetkatablice"/>
        <w:tblW w:w="0" w:type="auto"/>
        <w:tblLook w:val="04A0" w:firstRow="1" w:lastRow="0" w:firstColumn="1" w:lastColumn="0" w:noHBand="0" w:noVBand="1"/>
      </w:tblPr>
      <w:tblGrid>
        <w:gridCol w:w="1925"/>
        <w:gridCol w:w="1925"/>
        <w:gridCol w:w="1926"/>
        <w:gridCol w:w="1926"/>
        <w:gridCol w:w="1926"/>
      </w:tblGrid>
      <w:tr w:rsidR="00E51559" w:rsidRPr="00790B3B" w14:paraId="574F45FB" w14:textId="77777777" w:rsidTr="00E51559">
        <w:tc>
          <w:tcPr>
            <w:tcW w:w="1925" w:type="dxa"/>
          </w:tcPr>
          <w:p w14:paraId="3FDFA0BE" w14:textId="1FFD6FB7" w:rsidR="00E51559" w:rsidRPr="00790B3B" w:rsidRDefault="00E51559" w:rsidP="00E51559">
            <w:pPr>
              <w:jc w:val="center"/>
              <w:rPr>
                <w:rFonts w:ascii="Bahnschrift Light" w:hAnsi="Bahnschrift Light" w:cs="Tahoma"/>
                <w:b/>
                <w:bCs/>
                <w:sz w:val="20"/>
                <w:szCs w:val="20"/>
              </w:rPr>
            </w:pPr>
            <w:r w:rsidRPr="00790B3B">
              <w:rPr>
                <w:rFonts w:ascii="Bahnschrift Light" w:hAnsi="Bahnschrift Light" w:cs="Tahoma"/>
                <w:b/>
                <w:bCs/>
                <w:sz w:val="20"/>
                <w:szCs w:val="20"/>
              </w:rPr>
              <w:t>Prodavatelj:</w:t>
            </w:r>
          </w:p>
        </w:tc>
        <w:tc>
          <w:tcPr>
            <w:tcW w:w="1925" w:type="dxa"/>
          </w:tcPr>
          <w:p w14:paraId="01266DEC" w14:textId="6E118A3F" w:rsidR="00E51559" w:rsidRPr="00790B3B" w:rsidRDefault="00E51559" w:rsidP="00E51559">
            <w:pPr>
              <w:jc w:val="center"/>
              <w:rPr>
                <w:rFonts w:ascii="Bahnschrift Light" w:hAnsi="Bahnschrift Light" w:cs="Tahoma"/>
                <w:b/>
                <w:bCs/>
                <w:sz w:val="20"/>
                <w:szCs w:val="20"/>
              </w:rPr>
            </w:pPr>
            <w:r w:rsidRPr="00790B3B">
              <w:rPr>
                <w:rFonts w:ascii="Bahnschrift Light" w:hAnsi="Bahnschrift Light" w:cs="Tahoma"/>
                <w:b/>
                <w:bCs/>
                <w:sz w:val="20"/>
                <w:szCs w:val="20"/>
              </w:rPr>
              <w:t>Kupac:</w:t>
            </w:r>
          </w:p>
        </w:tc>
        <w:tc>
          <w:tcPr>
            <w:tcW w:w="1926" w:type="dxa"/>
          </w:tcPr>
          <w:p w14:paraId="3A53A27E" w14:textId="58B4960D" w:rsidR="00E51559" w:rsidRPr="00790B3B" w:rsidRDefault="00E51559" w:rsidP="00E51559">
            <w:pPr>
              <w:jc w:val="center"/>
              <w:rPr>
                <w:rFonts w:ascii="Bahnschrift Light" w:hAnsi="Bahnschrift Light" w:cs="Tahoma"/>
                <w:b/>
                <w:bCs/>
                <w:sz w:val="20"/>
                <w:szCs w:val="20"/>
              </w:rPr>
            </w:pPr>
            <w:r w:rsidRPr="00790B3B">
              <w:rPr>
                <w:rFonts w:ascii="Bahnschrift Light" w:hAnsi="Bahnschrift Light" w:cs="Tahoma"/>
                <w:b/>
                <w:bCs/>
                <w:sz w:val="20"/>
                <w:szCs w:val="20"/>
              </w:rPr>
              <w:t>Nekretnina:</w:t>
            </w:r>
          </w:p>
        </w:tc>
        <w:tc>
          <w:tcPr>
            <w:tcW w:w="1926" w:type="dxa"/>
          </w:tcPr>
          <w:p w14:paraId="358D989D" w14:textId="20C6F3D9" w:rsidR="00E51559" w:rsidRPr="00790B3B" w:rsidRDefault="00E51559" w:rsidP="00E51559">
            <w:pPr>
              <w:jc w:val="center"/>
              <w:rPr>
                <w:rFonts w:ascii="Bahnschrift Light" w:hAnsi="Bahnschrift Light" w:cs="Tahoma"/>
                <w:b/>
                <w:bCs/>
                <w:sz w:val="20"/>
                <w:szCs w:val="20"/>
              </w:rPr>
            </w:pPr>
            <w:r w:rsidRPr="00790B3B">
              <w:rPr>
                <w:rFonts w:ascii="Bahnschrift Light" w:hAnsi="Bahnschrift Light" w:cs="Tahoma"/>
                <w:b/>
                <w:bCs/>
                <w:sz w:val="20"/>
                <w:szCs w:val="20"/>
              </w:rPr>
              <w:t>Oporezivanje:</w:t>
            </w:r>
          </w:p>
        </w:tc>
        <w:tc>
          <w:tcPr>
            <w:tcW w:w="1926" w:type="dxa"/>
          </w:tcPr>
          <w:p w14:paraId="14248000" w14:textId="42127F6A" w:rsidR="00E51559" w:rsidRPr="00790B3B" w:rsidRDefault="00E51559" w:rsidP="00E51559">
            <w:pPr>
              <w:jc w:val="center"/>
              <w:rPr>
                <w:rFonts w:ascii="Bahnschrift Light" w:hAnsi="Bahnschrift Light" w:cs="Tahoma"/>
                <w:b/>
                <w:bCs/>
                <w:sz w:val="20"/>
                <w:szCs w:val="20"/>
              </w:rPr>
            </w:pPr>
            <w:r w:rsidRPr="00790B3B">
              <w:rPr>
                <w:rFonts w:ascii="Bahnschrift Light" w:hAnsi="Bahnschrift Light" w:cs="Tahoma"/>
                <w:b/>
                <w:bCs/>
                <w:sz w:val="20"/>
                <w:szCs w:val="20"/>
              </w:rPr>
              <w:t>Napomene:</w:t>
            </w:r>
          </w:p>
        </w:tc>
      </w:tr>
      <w:tr w:rsidR="00E51559" w:rsidRPr="00790B3B" w14:paraId="43C99550" w14:textId="77777777" w:rsidTr="00E51559">
        <w:tc>
          <w:tcPr>
            <w:tcW w:w="1925" w:type="dxa"/>
            <w:vMerge w:val="restart"/>
          </w:tcPr>
          <w:p w14:paraId="173CA10D" w14:textId="76ED08F6" w:rsidR="00E51559" w:rsidRPr="00790B3B" w:rsidRDefault="00E51559" w:rsidP="00282AB9">
            <w:pPr>
              <w:jc w:val="both"/>
              <w:rPr>
                <w:rFonts w:ascii="Bahnschrift Light" w:hAnsi="Bahnschrift Light" w:cs="Tahoma"/>
                <w:sz w:val="20"/>
                <w:szCs w:val="20"/>
              </w:rPr>
            </w:pPr>
            <w:r w:rsidRPr="00790B3B">
              <w:rPr>
                <w:rFonts w:ascii="Bahnschrift Light" w:hAnsi="Bahnschrift Light" w:cs="Tahoma"/>
                <w:sz w:val="20"/>
                <w:szCs w:val="20"/>
              </w:rPr>
              <w:t>Fizička osoba ili pravna osoba – nije obveznik PDV-a</w:t>
            </w:r>
          </w:p>
        </w:tc>
        <w:tc>
          <w:tcPr>
            <w:tcW w:w="1925" w:type="dxa"/>
          </w:tcPr>
          <w:p w14:paraId="0BFB34A9" w14:textId="3183BC56" w:rsidR="00E51559" w:rsidRPr="00790B3B" w:rsidRDefault="00E51559" w:rsidP="00282AB9">
            <w:pPr>
              <w:jc w:val="both"/>
              <w:rPr>
                <w:rFonts w:ascii="Bahnschrift Light" w:hAnsi="Bahnschrift Light" w:cs="Tahoma"/>
                <w:sz w:val="20"/>
                <w:szCs w:val="20"/>
              </w:rPr>
            </w:pPr>
            <w:r w:rsidRPr="00790B3B">
              <w:rPr>
                <w:rFonts w:ascii="Bahnschrift Light" w:hAnsi="Bahnschrift Light" w:cs="Tahoma"/>
                <w:sz w:val="20"/>
                <w:szCs w:val="20"/>
              </w:rPr>
              <w:t>Fizička osoba</w:t>
            </w:r>
          </w:p>
        </w:tc>
        <w:tc>
          <w:tcPr>
            <w:tcW w:w="1926" w:type="dxa"/>
            <w:vMerge w:val="restart"/>
          </w:tcPr>
          <w:p w14:paraId="2904B47A" w14:textId="77777777" w:rsidR="00E51559" w:rsidRPr="00790B3B" w:rsidRDefault="00E51559" w:rsidP="00282AB9">
            <w:pPr>
              <w:jc w:val="both"/>
              <w:rPr>
                <w:rFonts w:ascii="Bahnschrift Light" w:hAnsi="Bahnschrift Light" w:cs="Tahoma"/>
                <w:sz w:val="20"/>
                <w:szCs w:val="20"/>
              </w:rPr>
            </w:pPr>
            <w:r w:rsidRPr="00790B3B">
              <w:rPr>
                <w:rFonts w:ascii="Bahnschrift Light" w:hAnsi="Bahnschrift Light" w:cs="Tahoma"/>
                <w:sz w:val="20"/>
                <w:szCs w:val="20"/>
              </w:rPr>
              <w:t>Zemljište (građevinsko ili negrađevinsko)</w:t>
            </w:r>
          </w:p>
          <w:p w14:paraId="0DECA59B" w14:textId="77777777" w:rsidR="00E51559" w:rsidRPr="00790B3B" w:rsidRDefault="00E51559" w:rsidP="00282AB9">
            <w:pPr>
              <w:jc w:val="both"/>
              <w:rPr>
                <w:rFonts w:ascii="Bahnschrift Light" w:hAnsi="Bahnschrift Light" w:cs="Tahoma"/>
                <w:sz w:val="20"/>
                <w:szCs w:val="20"/>
              </w:rPr>
            </w:pPr>
          </w:p>
          <w:p w14:paraId="01347105" w14:textId="63F78DD3" w:rsidR="00E51559" w:rsidRPr="00790B3B" w:rsidRDefault="00E51559" w:rsidP="00282AB9">
            <w:pPr>
              <w:jc w:val="both"/>
              <w:rPr>
                <w:rFonts w:ascii="Bahnschrift Light" w:hAnsi="Bahnschrift Light" w:cs="Tahoma"/>
                <w:sz w:val="20"/>
                <w:szCs w:val="20"/>
              </w:rPr>
            </w:pPr>
            <w:r w:rsidRPr="00790B3B">
              <w:rPr>
                <w:rFonts w:ascii="Bahnschrift Light" w:hAnsi="Bahnschrift Light" w:cs="Tahoma"/>
                <w:sz w:val="20"/>
                <w:szCs w:val="20"/>
              </w:rPr>
              <w:t>Ili</w:t>
            </w:r>
          </w:p>
          <w:p w14:paraId="0D1440D2" w14:textId="77777777" w:rsidR="00E51559" w:rsidRPr="00790B3B" w:rsidRDefault="00E51559" w:rsidP="00282AB9">
            <w:pPr>
              <w:jc w:val="both"/>
              <w:rPr>
                <w:rFonts w:ascii="Bahnschrift Light" w:hAnsi="Bahnschrift Light" w:cs="Tahoma"/>
                <w:sz w:val="20"/>
                <w:szCs w:val="20"/>
              </w:rPr>
            </w:pPr>
          </w:p>
          <w:p w14:paraId="3F1FEF11" w14:textId="5C781DC5" w:rsidR="00E51559" w:rsidRPr="00790B3B" w:rsidRDefault="00E51559" w:rsidP="00282AB9">
            <w:pPr>
              <w:jc w:val="both"/>
              <w:rPr>
                <w:rFonts w:ascii="Bahnschrift Light" w:hAnsi="Bahnschrift Light" w:cs="Tahoma"/>
                <w:sz w:val="20"/>
                <w:szCs w:val="20"/>
              </w:rPr>
            </w:pPr>
            <w:r w:rsidRPr="00790B3B">
              <w:rPr>
                <w:rFonts w:ascii="Bahnschrift Light" w:hAnsi="Bahnschrift Light" w:cs="Tahoma"/>
                <w:sz w:val="20"/>
                <w:szCs w:val="20"/>
              </w:rPr>
              <w:t>Građevinski objekt</w:t>
            </w:r>
          </w:p>
        </w:tc>
        <w:tc>
          <w:tcPr>
            <w:tcW w:w="1926" w:type="dxa"/>
            <w:vMerge w:val="restart"/>
          </w:tcPr>
          <w:p w14:paraId="47233771" w14:textId="0BC98381" w:rsidR="00E51559" w:rsidRPr="00790B3B" w:rsidRDefault="00E51559" w:rsidP="00282AB9">
            <w:pPr>
              <w:jc w:val="both"/>
              <w:rPr>
                <w:rFonts w:ascii="Bahnschrift Light" w:hAnsi="Bahnschrift Light" w:cs="Tahoma"/>
                <w:sz w:val="20"/>
                <w:szCs w:val="20"/>
              </w:rPr>
            </w:pPr>
            <w:r w:rsidRPr="00790B3B">
              <w:rPr>
                <w:rFonts w:ascii="Bahnschrift Light" w:hAnsi="Bahnschrift Light" w:cs="Tahoma"/>
                <w:sz w:val="20"/>
                <w:szCs w:val="20"/>
              </w:rPr>
              <w:t>3% poreza na promet nekretnina</w:t>
            </w:r>
          </w:p>
        </w:tc>
        <w:tc>
          <w:tcPr>
            <w:tcW w:w="1926" w:type="dxa"/>
            <w:vMerge w:val="restart"/>
          </w:tcPr>
          <w:p w14:paraId="2D12C2D8" w14:textId="61B1AE8B" w:rsidR="00E51559" w:rsidRPr="00790B3B" w:rsidRDefault="00E51559" w:rsidP="00282AB9">
            <w:pPr>
              <w:jc w:val="both"/>
              <w:rPr>
                <w:rFonts w:ascii="Bahnschrift Light" w:hAnsi="Bahnschrift Light" w:cs="Tahoma"/>
                <w:sz w:val="20"/>
                <w:szCs w:val="20"/>
              </w:rPr>
            </w:pPr>
            <w:r w:rsidRPr="00790B3B">
              <w:rPr>
                <w:rFonts w:ascii="Bahnschrift Light" w:hAnsi="Bahnschrift Light" w:cs="Tahoma"/>
                <w:sz w:val="20"/>
                <w:szCs w:val="20"/>
              </w:rPr>
              <w:t>Kupac nekretnine treba u roku od 30 dana od dana datuma dokumenta o stjecanju ispostavi PU na području koje se nalazi nekretnina, prijaviti porez na promet nekretnina.</w:t>
            </w:r>
          </w:p>
        </w:tc>
      </w:tr>
      <w:tr w:rsidR="00E51559" w:rsidRPr="00790B3B" w14:paraId="32122643" w14:textId="77777777" w:rsidTr="00E51559">
        <w:tc>
          <w:tcPr>
            <w:tcW w:w="1925" w:type="dxa"/>
            <w:vMerge/>
          </w:tcPr>
          <w:p w14:paraId="2771E46C" w14:textId="77777777" w:rsidR="00E51559" w:rsidRPr="00790B3B" w:rsidRDefault="00E51559" w:rsidP="00282AB9">
            <w:pPr>
              <w:jc w:val="both"/>
              <w:rPr>
                <w:rFonts w:ascii="Bahnschrift Light" w:hAnsi="Bahnschrift Light" w:cs="Tahoma"/>
                <w:sz w:val="20"/>
                <w:szCs w:val="20"/>
              </w:rPr>
            </w:pPr>
          </w:p>
        </w:tc>
        <w:tc>
          <w:tcPr>
            <w:tcW w:w="1925" w:type="dxa"/>
          </w:tcPr>
          <w:p w14:paraId="5754CC37" w14:textId="3EF2DD70" w:rsidR="00E51559" w:rsidRPr="00790B3B" w:rsidRDefault="00E51559" w:rsidP="00282AB9">
            <w:pPr>
              <w:jc w:val="both"/>
              <w:rPr>
                <w:rFonts w:ascii="Bahnschrift Light" w:hAnsi="Bahnschrift Light" w:cs="Tahoma"/>
                <w:sz w:val="20"/>
                <w:szCs w:val="20"/>
              </w:rPr>
            </w:pPr>
            <w:r w:rsidRPr="00790B3B">
              <w:rPr>
                <w:rFonts w:ascii="Bahnschrift Light" w:hAnsi="Bahnschrift Light" w:cs="Tahoma"/>
                <w:sz w:val="20"/>
                <w:szCs w:val="20"/>
              </w:rPr>
              <w:t>Pravna osoba – obveznik PDV-a</w:t>
            </w:r>
          </w:p>
        </w:tc>
        <w:tc>
          <w:tcPr>
            <w:tcW w:w="1926" w:type="dxa"/>
            <w:vMerge/>
          </w:tcPr>
          <w:p w14:paraId="6B2B30AC" w14:textId="77777777" w:rsidR="00E51559" w:rsidRPr="00790B3B" w:rsidRDefault="00E51559" w:rsidP="00282AB9">
            <w:pPr>
              <w:jc w:val="both"/>
              <w:rPr>
                <w:rFonts w:ascii="Bahnschrift Light" w:hAnsi="Bahnschrift Light" w:cs="Tahoma"/>
                <w:sz w:val="20"/>
                <w:szCs w:val="20"/>
              </w:rPr>
            </w:pPr>
          </w:p>
        </w:tc>
        <w:tc>
          <w:tcPr>
            <w:tcW w:w="1926" w:type="dxa"/>
            <w:vMerge/>
          </w:tcPr>
          <w:p w14:paraId="72F71664" w14:textId="77777777" w:rsidR="00E51559" w:rsidRPr="00790B3B" w:rsidRDefault="00E51559" w:rsidP="00282AB9">
            <w:pPr>
              <w:jc w:val="both"/>
              <w:rPr>
                <w:rFonts w:ascii="Bahnschrift Light" w:hAnsi="Bahnschrift Light" w:cs="Tahoma"/>
                <w:sz w:val="20"/>
                <w:szCs w:val="20"/>
              </w:rPr>
            </w:pPr>
          </w:p>
        </w:tc>
        <w:tc>
          <w:tcPr>
            <w:tcW w:w="1926" w:type="dxa"/>
            <w:vMerge/>
          </w:tcPr>
          <w:p w14:paraId="0C22E75A" w14:textId="77777777" w:rsidR="00E51559" w:rsidRPr="00790B3B" w:rsidRDefault="00E51559" w:rsidP="00282AB9">
            <w:pPr>
              <w:jc w:val="both"/>
              <w:rPr>
                <w:rFonts w:ascii="Bahnschrift Light" w:hAnsi="Bahnschrift Light" w:cs="Tahoma"/>
                <w:sz w:val="20"/>
                <w:szCs w:val="20"/>
              </w:rPr>
            </w:pPr>
          </w:p>
        </w:tc>
      </w:tr>
      <w:tr w:rsidR="00E51559" w:rsidRPr="00790B3B" w14:paraId="1ED2D69B" w14:textId="77777777" w:rsidTr="00E51559">
        <w:tc>
          <w:tcPr>
            <w:tcW w:w="1925" w:type="dxa"/>
            <w:vMerge/>
          </w:tcPr>
          <w:p w14:paraId="7D52A583" w14:textId="77777777" w:rsidR="00E51559" w:rsidRPr="00790B3B" w:rsidRDefault="00E51559" w:rsidP="00282AB9">
            <w:pPr>
              <w:jc w:val="both"/>
              <w:rPr>
                <w:rFonts w:ascii="Bahnschrift Light" w:hAnsi="Bahnschrift Light" w:cs="Tahoma"/>
                <w:sz w:val="20"/>
                <w:szCs w:val="20"/>
              </w:rPr>
            </w:pPr>
          </w:p>
        </w:tc>
        <w:tc>
          <w:tcPr>
            <w:tcW w:w="1925" w:type="dxa"/>
          </w:tcPr>
          <w:p w14:paraId="66A4963D" w14:textId="60B11F83" w:rsidR="00E51559" w:rsidRPr="00790B3B" w:rsidRDefault="00E51559" w:rsidP="00282AB9">
            <w:pPr>
              <w:jc w:val="both"/>
              <w:rPr>
                <w:rFonts w:ascii="Bahnschrift Light" w:hAnsi="Bahnschrift Light" w:cs="Tahoma"/>
                <w:sz w:val="20"/>
                <w:szCs w:val="20"/>
              </w:rPr>
            </w:pPr>
            <w:r w:rsidRPr="00790B3B">
              <w:rPr>
                <w:rFonts w:ascii="Bahnschrift Light" w:hAnsi="Bahnschrift Light" w:cs="Tahoma"/>
                <w:sz w:val="20"/>
                <w:szCs w:val="20"/>
              </w:rPr>
              <w:t>Pravna osoba – nije obveznik PDV-a</w:t>
            </w:r>
          </w:p>
        </w:tc>
        <w:tc>
          <w:tcPr>
            <w:tcW w:w="1926" w:type="dxa"/>
            <w:vMerge/>
          </w:tcPr>
          <w:p w14:paraId="5324818B" w14:textId="77777777" w:rsidR="00E51559" w:rsidRPr="00790B3B" w:rsidRDefault="00E51559" w:rsidP="00282AB9">
            <w:pPr>
              <w:jc w:val="both"/>
              <w:rPr>
                <w:rFonts w:ascii="Bahnschrift Light" w:hAnsi="Bahnschrift Light" w:cs="Tahoma"/>
                <w:sz w:val="20"/>
                <w:szCs w:val="20"/>
              </w:rPr>
            </w:pPr>
          </w:p>
        </w:tc>
        <w:tc>
          <w:tcPr>
            <w:tcW w:w="1926" w:type="dxa"/>
            <w:vMerge/>
          </w:tcPr>
          <w:p w14:paraId="3A8A941A" w14:textId="77777777" w:rsidR="00E51559" w:rsidRPr="00790B3B" w:rsidRDefault="00E51559" w:rsidP="00282AB9">
            <w:pPr>
              <w:jc w:val="both"/>
              <w:rPr>
                <w:rFonts w:ascii="Bahnschrift Light" w:hAnsi="Bahnschrift Light" w:cs="Tahoma"/>
                <w:sz w:val="20"/>
                <w:szCs w:val="20"/>
              </w:rPr>
            </w:pPr>
          </w:p>
        </w:tc>
        <w:tc>
          <w:tcPr>
            <w:tcW w:w="1926" w:type="dxa"/>
            <w:vMerge/>
          </w:tcPr>
          <w:p w14:paraId="716084C8" w14:textId="77777777" w:rsidR="00E51559" w:rsidRPr="00790B3B" w:rsidRDefault="00E51559" w:rsidP="00282AB9">
            <w:pPr>
              <w:jc w:val="both"/>
              <w:rPr>
                <w:rFonts w:ascii="Bahnschrift Light" w:hAnsi="Bahnschrift Light" w:cs="Tahoma"/>
                <w:sz w:val="20"/>
                <w:szCs w:val="20"/>
              </w:rPr>
            </w:pPr>
          </w:p>
        </w:tc>
      </w:tr>
      <w:tr w:rsidR="00E51559" w:rsidRPr="00790B3B" w14:paraId="32E481AC" w14:textId="77777777" w:rsidTr="00E51559">
        <w:tc>
          <w:tcPr>
            <w:tcW w:w="1925" w:type="dxa"/>
            <w:vMerge w:val="restart"/>
          </w:tcPr>
          <w:p w14:paraId="197FCC28" w14:textId="78C978CB"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Pravna osoba – obveznik PDV-a</w:t>
            </w:r>
          </w:p>
        </w:tc>
        <w:tc>
          <w:tcPr>
            <w:tcW w:w="1925" w:type="dxa"/>
          </w:tcPr>
          <w:p w14:paraId="56C7D7D2" w14:textId="2A533453"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Fizička osoba</w:t>
            </w:r>
          </w:p>
        </w:tc>
        <w:tc>
          <w:tcPr>
            <w:tcW w:w="1926" w:type="dxa"/>
            <w:vMerge w:val="restart"/>
          </w:tcPr>
          <w:p w14:paraId="4BAF8375" w14:textId="491FBAA3"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Građevinsko zemljište</w:t>
            </w:r>
          </w:p>
        </w:tc>
        <w:tc>
          <w:tcPr>
            <w:tcW w:w="1926" w:type="dxa"/>
            <w:vMerge w:val="restart"/>
          </w:tcPr>
          <w:p w14:paraId="2752F61F" w14:textId="574E6490"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25% PDV-a</w:t>
            </w:r>
          </w:p>
        </w:tc>
        <w:tc>
          <w:tcPr>
            <w:tcW w:w="1926" w:type="dxa"/>
            <w:vMerge w:val="restart"/>
          </w:tcPr>
          <w:p w14:paraId="34B8DC34" w14:textId="77777777" w:rsidR="00E51559" w:rsidRPr="00790B3B" w:rsidRDefault="00E51559" w:rsidP="00E51559">
            <w:pPr>
              <w:jc w:val="both"/>
              <w:rPr>
                <w:rFonts w:ascii="Bahnschrift Light" w:hAnsi="Bahnschrift Light" w:cs="Tahoma"/>
                <w:sz w:val="20"/>
                <w:szCs w:val="20"/>
              </w:rPr>
            </w:pPr>
          </w:p>
        </w:tc>
      </w:tr>
      <w:tr w:rsidR="00E51559" w:rsidRPr="00790B3B" w14:paraId="2A0A37E6" w14:textId="77777777" w:rsidTr="00E51559">
        <w:tc>
          <w:tcPr>
            <w:tcW w:w="1925" w:type="dxa"/>
            <w:vMerge/>
          </w:tcPr>
          <w:p w14:paraId="034F619B" w14:textId="77777777" w:rsidR="00E51559" w:rsidRPr="00790B3B" w:rsidRDefault="00E51559" w:rsidP="00E51559">
            <w:pPr>
              <w:jc w:val="both"/>
              <w:rPr>
                <w:rFonts w:ascii="Bahnschrift Light" w:hAnsi="Bahnschrift Light" w:cs="Tahoma"/>
                <w:sz w:val="20"/>
                <w:szCs w:val="20"/>
              </w:rPr>
            </w:pPr>
          </w:p>
        </w:tc>
        <w:tc>
          <w:tcPr>
            <w:tcW w:w="1925" w:type="dxa"/>
          </w:tcPr>
          <w:p w14:paraId="17601AAD" w14:textId="550B2BF8"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Pravna osoba – obveznik PDV-a</w:t>
            </w:r>
          </w:p>
        </w:tc>
        <w:tc>
          <w:tcPr>
            <w:tcW w:w="1926" w:type="dxa"/>
            <w:vMerge/>
          </w:tcPr>
          <w:p w14:paraId="5CEC2E7F" w14:textId="77777777" w:rsidR="00E51559" w:rsidRPr="00790B3B" w:rsidRDefault="00E51559" w:rsidP="00E51559">
            <w:pPr>
              <w:jc w:val="both"/>
              <w:rPr>
                <w:rFonts w:ascii="Bahnschrift Light" w:hAnsi="Bahnschrift Light" w:cs="Tahoma"/>
                <w:sz w:val="20"/>
                <w:szCs w:val="20"/>
              </w:rPr>
            </w:pPr>
          </w:p>
        </w:tc>
        <w:tc>
          <w:tcPr>
            <w:tcW w:w="1926" w:type="dxa"/>
            <w:vMerge/>
          </w:tcPr>
          <w:p w14:paraId="6BC0B233" w14:textId="77777777" w:rsidR="00E51559" w:rsidRPr="00790B3B" w:rsidRDefault="00E51559" w:rsidP="00E51559">
            <w:pPr>
              <w:jc w:val="both"/>
              <w:rPr>
                <w:rFonts w:ascii="Bahnschrift Light" w:hAnsi="Bahnschrift Light" w:cs="Tahoma"/>
                <w:sz w:val="20"/>
                <w:szCs w:val="20"/>
              </w:rPr>
            </w:pPr>
          </w:p>
        </w:tc>
        <w:tc>
          <w:tcPr>
            <w:tcW w:w="1926" w:type="dxa"/>
            <w:vMerge/>
          </w:tcPr>
          <w:p w14:paraId="5A81363A" w14:textId="77777777" w:rsidR="00E51559" w:rsidRPr="00790B3B" w:rsidRDefault="00E51559" w:rsidP="00E51559">
            <w:pPr>
              <w:jc w:val="both"/>
              <w:rPr>
                <w:rFonts w:ascii="Bahnschrift Light" w:hAnsi="Bahnschrift Light" w:cs="Tahoma"/>
                <w:sz w:val="20"/>
                <w:szCs w:val="20"/>
              </w:rPr>
            </w:pPr>
          </w:p>
        </w:tc>
      </w:tr>
      <w:tr w:rsidR="00E51559" w:rsidRPr="00790B3B" w14:paraId="1D5175E5" w14:textId="77777777" w:rsidTr="00E51559">
        <w:tc>
          <w:tcPr>
            <w:tcW w:w="1925" w:type="dxa"/>
            <w:vMerge/>
          </w:tcPr>
          <w:p w14:paraId="650F2A73" w14:textId="77777777" w:rsidR="00E51559" w:rsidRPr="00790B3B" w:rsidRDefault="00E51559" w:rsidP="00E51559">
            <w:pPr>
              <w:jc w:val="both"/>
              <w:rPr>
                <w:rFonts w:ascii="Bahnschrift Light" w:hAnsi="Bahnschrift Light" w:cs="Tahoma"/>
                <w:sz w:val="20"/>
                <w:szCs w:val="20"/>
              </w:rPr>
            </w:pPr>
          </w:p>
        </w:tc>
        <w:tc>
          <w:tcPr>
            <w:tcW w:w="1925" w:type="dxa"/>
          </w:tcPr>
          <w:p w14:paraId="11DC6AF3" w14:textId="28A29E70"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Pravna osoba – nije obveznik PDV-a</w:t>
            </w:r>
          </w:p>
        </w:tc>
        <w:tc>
          <w:tcPr>
            <w:tcW w:w="1926" w:type="dxa"/>
            <w:vMerge/>
          </w:tcPr>
          <w:p w14:paraId="4FFFB8B4" w14:textId="77777777" w:rsidR="00E51559" w:rsidRPr="00790B3B" w:rsidRDefault="00E51559" w:rsidP="00E51559">
            <w:pPr>
              <w:jc w:val="both"/>
              <w:rPr>
                <w:rFonts w:ascii="Bahnschrift Light" w:hAnsi="Bahnschrift Light" w:cs="Tahoma"/>
                <w:sz w:val="20"/>
                <w:szCs w:val="20"/>
              </w:rPr>
            </w:pPr>
          </w:p>
        </w:tc>
        <w:tc>
          <w:tcPr>
            <w:tcW w:w="1926" w:type="dxa"/>
            <w:vMerge/>
          </w:tcPr>
          <w:p w14:paraId="205DB5B9" w14:textId="77777777" w:rsidR="00E51559" w:rsidRPr="00790B3B" w:rsidRDefault="00E51559" w:rsidP="00E51559">
            <w:pPr>
              <w:jc w:val="both"/>
              <w:rPr>
                <w:rFonts w:ascii="Bahnschrift Light" w:hAnsi="Bahnschrift Light" w:cs="Tahoma"/>
                <w:sz w:val="20"/>
                <w:szCs w:val="20"/>
              </w:rPr>
            </w:pPr>
          </w:p>
        </w:tc>
        <w:tc>
          <w:tcPr>
            <w:tcW w:w="1926" w:type="dxa"/>
            <w:vMerge/>
          </w:tcPr>
          <w:p w14:paraId="46113600" w14:textId="77777777" w:rsidR="00E51559" w:rsidRPr="00790B3B" w:rsidRDefault="00E51559" w:rsidP="00E51559">
            <w:pPr>
              <w:jc w:val="both"/>
              <w:rPr>
                <w:rFonts w:ascii="Bahnschrift Light" w:hAnsi="Bahnschrift Light" w:cs="Tahoma"/>
                <w:sz w:val="20"/>
                <w:szCs w:val="20"/>
              </w:rPr>
            </w:pPr>
          </w:p>
        </w:tc>
      </w:tr>
      <w:tr w:rsidR="00E51559" w:rsidRPr="00790B3B" w14:paraId="50BDE83A" w14:textId="77777777" w:rsidTr="00E51559">
        <w:tc>
          <w:tcPr>
            <w:tcW w:w="1925" w:type="dxa"/>
            <w:vMerge w:val="restart"/>
          </w:tcPr>
          <w:p w14:paraId="59248823" w14:textId="50588A00"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Pravna osoba – obveznik PDV-a</w:t>
            </w:r>
          </w:p>
        </w:tc>
        <w:tc>
          <w:tcPr>
            <w:tcW w:w="1925" w:type="dxa"/>
          </w:tcPr>
          <w:p w14:paraId="69879E86" w14:textId="583118D1"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Fizička osoba</w:t>
            </w:r>
          </w:p>
        </w:tc>
        <w:tc>
          <w:tcPr>
            <w:tcW w:w="1926" w:type="dxa"/>
            <w:vMerge w:val="restart"/>
          </w:tcPr>
          <w:p w14:paraId="12D96588" w14:textId="0FF14B9D"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Sva zemljišta izuzev građevinskog zemljišta</w:t>
            </w:r>
          </w:p>
        </w:tc>
        <w:tc>
          <w:tcPr>
            <w:tcW w:w="1926" w:type="dxa"/>
            <w:vMerge w:val="restart"/>
          </w:tcPr>
          <w:p w14:paraId="3918C6A2" w14:textId="6FF635B3"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3% poreza na promet nekretnina</w:t>
            </w:r>
          </w:p>
        </w:tc>
        <w:tc>
          <w:tcPr>
            <w:tcW w:w="1926" w:type="dxa"/>
            <w:vMerge w:val="restart"/>
          </w:tcPr>
          <w:p w14:paraId="0688FF7C" w14:textId="1B0ADBC8"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Kupac nekretnine treba u roku od 30 dana od dana datuma dokumenta o stjecanju ispostavi PU na području koje se nalazi nekretnina, prijaviti porez na promet nekretnina.</w:t>
            </w:r>
          </w:p>
        </w:tc>
      </w:tr>
      <w:tr w:rsidR="00E51559" w:rsidRPr="00790B3B" w14:paraId="2F1F1BA7" w14:textId="77777777" w:rsidTr="00E51559">
        <w:tc>
          <w:tcPr>
            <w:tcW w:w="1925" w:type="dxa"/>
            <w:vMerge/>
          </w:tcPr>
          <w:p w14:paraId="1EAA2B75" w14:textId="77777777" w:rsidR="00E51559" w:rsidRPr="00790B3B" w:rsidRDefault="00E51559" w:rsidP="00E51559">
            <w:pPr>
              <w:jc w:val="both"/>
              <w:rPr>
                <w:rFonts w:ascii="Bahnschrift Light" w:hAnsi="Bahnschrift Light" w:cs="Tahoma"/>
                <w:sz w:val="20"/>
                <w:szCs w:val="20"/>
              </w:rPr>
            </w:pPr>
          </w:p>
        </w:tc>
        <w:tc>
          <w:tcPr>
            <w:tcW w:w="1925" w:type="dxa"/>
          </w:tcPr>
          <w:p w14:paraId="0151D883" w14:textId="523ACCEB"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Pravna osoba – nije obveznik PDV-a</w:t>
            </w:r>
          </w:p>
        </w:tc>
        <w:tc>
          <w:tcPr>
            <w:tcW w:w="1926" w:type="dxa"/>
            <w:vMerge/>
          </w:tcPr>
          <w:p w14:paraId="3BEBC520" w14:textId="77777777" w:rsidR="00E51559" w:rsidRPr="00790B3B" w:rsidRDefault="00E51559" w:rsidP="00E51559">
            <w:pPr>
              <w:jc w:val="both"/>
              <w:rPr>
                <w:rFonts w:ascii="Bahnschrift Light" w:hAnsi="Bahnschrift Light" w:cs="Tahoma"/>
                <w:sz w:val="20"/>
                <w:szCs w:val="20"/>
              </w:rPr>
            </w:pPr>
          </w:p>
        </w:tc>
        <w:tc>
          <w:tcPr>
            <w:tcW w:w="1926" w:type="dxa"/>
            <w:vMerge/>
          </w:tcPr>
          <w:p w14:paraId="5EF6248E" w14:textId="77777777" w:rsidR="00E51559" w:rsidRPr="00790B3B" w:rsidRDefault="00E51559" w:rsidP="00E51559">
            <w:pPr>
              <w:jc w:val="both"/>
              <w:rPr>
                <w:rFonts w:ascii="Bahnschrift Light" w:hAnsi="Bahnschrift Light" w:cs="Tahoma"/>
                <w:sz w:val="20"/>
                <w:szCs w:val="20"/>
              </w:rPr>
            </w:pPr>
          </w:p>
        </w:tc>
        <w:tc>
          <w:tcPr>
            <w:tcW w:w="1926" w:type="dxa"/>
            <w:vMerge/>
          </w:tcPr>
          <w:p w14:paraId="23E54F47" w14:textId="77777777" w:rsidR="00E51559" w:rsidRPr="00790B3B" w:rsidRDefault="00E51559" w:rsidP="00E51559">
            <w:pPr>
              <w:jc w:val="both"/>
              <w:rPr>
                <w:rFonts w:ascii="Bahnschrift Light" w:hAnsi="Bahnschrift Light" w:cs="Tahoma"/>
                <w:sz w:val="20"/>
                <w:szCs w:val="20"/>
              </w:rPr>
            </w:pPr>
          </w:p>
        </w:tc>
      </w:tr>
      <w:tr w:rsidR="00E51559" w:rsidRPr="00790B3B" w14:paraId="5ADA3CF7" w14:textId="77777777" w:rsidTr="00E51559">
        <w:tc>
          <w:tcPr>
            <w:tcW w:w="1925" w:type="dxa"/>
            <w:vMerge/>
          </w:tcPr>
          <w:p w14:paraId="5774ACBC" w14:textId="77777777" w:rsidR="00E51559" w:rsidRPr="00790B3B" w:rsidRDefault="00E51559" w:rsidP="00E51559">
            <w:pPr>
              <w:jc w:val="both"/>
              <w:rPr>
                <w:rFonts w:ascii="Bahnschrift Light" w:hAnsi="Bahnschrift Light" w:cs="Tahoma"/>
                <w:sz w:val="20"/>
                <w:szCs w:val="20"/>
              </w:rPr>
            </w:pPr>
          </w:p>
        </w:tc>
        <w:tc>
          <w:tcPr>
            <w:tcW w:w="1925" w:type="dxa"/>
          </w:tcPr>
          <w:p w14:paraId="321384AF" w14:textId="5724AA70" w:rsidR="00E51559" w:rsidRPr="00790B3B" w:rsidRDefault="00E51559" w:rsidP="00E51559">
            <w:pPr>
              <w:jc w:val="both"/>
              <w:rPr>
                <w:rFonts w:ascii="Bahnschrift Light" w:hAnsi="Bahnschrift Light" w:cs="Tahoma"/>
                <w:sz w:val="20"/>
                <w:szCs w:val="20"/>
              </w:rPr>
            </w:pPr>
            <w:r w:rsidRPr="00E51559">
              <w:rPr>
                <w:rFonts w:ascii="Bahnschrift Light" w:eastAsia="Times New Roman" w:hAnsi="Bahnschrift Light" w:cs="Tahoma"/>
                <w:color w:val="666666"/>
                <w:sz w:val="20"/>
                <w:szCs w:val="20"/>
                <w:lang w:eastAsia="hr-HR"/>
              </w:rPr>
              <w:t>Pravna osoba –obveznik PDV-a</w:t>
            </w:r>
          </w:p>
        </w:tc>
        <w:tc>
          <w:tcPr>
            <w:tcW w:w="1926" w:type="dxa"/>
          </w:tcPr>
          <w:p w14:paraId="31D605FE" w14:textId="40C48757"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Sva zemljišta izuzev građevinskog zemljišta</w:t>
            </w:r>
          </w:p>
        </w:tc>
        <w:tc>
          <w:tcPr>
            <w:tcW w:w="1926" w:type="dxa"/>
          </w:tcPr>
          <w:p w14:paraId="7AB0A1A2" w14:textId="0ADC267B"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Tuzemni prijenos porezne obveze čl. 75. st. 3. t. c)</w:t>
            </w:r>
          </w:p>
        </w:tc>
        <w:tc>
          <w:tcPr>
            <w:tcW w:w="1926" w:type="dxa"/>
          </w:tcPr>
          <w:p w14:paraId="60CA7980" w14:textId="77777777"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Kupac u PDV obrascu u mjesecu u kojem je stekao zemljište mora evidentirati uvećanje / smanjenje osnovice PDV-a pod pozicijama</w:t>
            </w:r>
          </w:p>
          <w:p w14:paraId="52A3FEFD" w14:textId="77777777"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t>II.4. Primljene isporuke u RH za koje PDV obračunava primatelj</w:t>
            </w:r>
          </w:p>
          <w:p w14:paraId="6535C52D" w14:textId="1F58FB5B" w:rsidR="00E51559" w:rsidRPr="00790B3B" w:rsidRDefault="00E51559" w:rsidP="00E51559">
            <w:pPr>
              <w:jc w:val="both"/>
              <w:rPr>
                <w:rFonts w:ascii="Bahnschrift Light" w:hAnsi="Bahnschrift Light" w:cs="Tahoma"/>
                <w:sz w:val="20"/>
                <w:szCs w:val="20"/>
              </w:rPr>
            </w:pPr>
            <w:r w:rsidRPr="00790B3B">
              <w:rPr>
                <w:rFonts w:ascii="Bahnschrift Light" w:hAnsi="Bahnschrift Light" w:cs="Tahoma"/>
                <w:sz w:val="20"/>
                <w:szCs w:val="20"/>
              </w:rPr>
              <w:lastRenderedPageBreak/>
              <w:t>III.4. Pretporez od primljenih isporuka u RH za koje PDV</w:t>
            </w:r>
            <w:r w:rsidR="00790B3B" w:rsidRPr="00790B3B">
              <w:rPr>
                <w:rFonts w:ascii="Bahnschrift Light" w:hAnsi="Bahnschrift Light" w:cs="Tahoma"/>
                <w:sz w:val="20"/>
                <w:szCs w:val="20"/>
              </w:rPr>
              <w:t xml:space="preserve"> </w:t>
            </w:r>
            <w:r w:rsidRPr="00790B3B">
              <w:rPr>
                <w:rFonts w:ascii="Bahnschrift Light" w:hAnsi="Bahnschrift Light" w:cs="Tahoma"/>
                <w:sz w:val="20"/>
                <w:szCs w:val="20"/>
              </w:rPr>
              <w:t>obračunava primatelj.</w:t>
            </w:r>
          </w:p>
        </w:tc>
      </w:tr>
      <w:tr w:rsidR="00790B3B" w:rsidRPr="00790B3B" w14:paraId="7F26B4EC" w14:textId="77777777" w:rsidTr="00E51559">
        <w:tc>
          <w:tcPr>
            <w:tcW w:w="1925" w:type="dxa"/>
            <w:vMerge w:val="restart"/>
          </w:tcPr>
          <w:p w14:paraId="0161C5F9" w14:textId="3F9595ED"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lastRenderedPageBreak/>
              <w:t>Pravna osoba – obveznik PDV-a</w:t>
            </w:r>
          </w:p>
        </w:tc>
        <w:tc>
          <w:tcPr>
            <w:tcW w:w="1925" w:type="dxa"/>
          </w:tcPr>
          <w:p w14:paraId="1EF486B3" w14:textId="19EEF968"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Fizička osoba</w:t>
            </w:r>
          </w:p>
        </w:tc>
        <w:tc>
          <w:tcPr>
            <w:tcW w:w="1926" w:type="dxa"/>
            <w:vMerge w:val="restart"/>
          </w:tcPr>
          <w:p w14:paraId="43C60DB4" w14:textId="77777777"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Novoizgrađena građevina, koja nije bila korištena (ili je bila korištena kraće od 2 godine)</w:t>
            </w:r>
          </w:p>
          <w:p w14:paraId="25E03F12" w14:textId="20088989"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Navedeno uključuje i Rohbau građevine, te rekonstruirane građevine, koje su korištene do 2 godine</w:t>
            </w:r>
          </w:p>
        </w:tc>
        <w:tc>
          <w:tcPr>
            <w:tcW w:w="1926" w:type="dxa"/>
            <w:vMerge w:val="restart"/>
          </w:tcPr>
          <w:p w14:paraId="26E063CE" w14:textId="010CD347"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25% PDV-a</w:t>
            </w:r>
          </w:p>
        </w:tc>
        <w:tc>
          <w:tcPr>
            <w:tcW w:w="1926" w:type="dxa"/>
            <w:vMerge w:val="restart"/>
          </w:tcPr>
          <w:p w14:paraId="096191E5" w14:textId="77777777" w:rsidR="00790B3B" w:rsidRPr="00790B3B" w:rsidRDefault="00790B3B" w:rsidP="00790B3B">
            <w:pPr>
              <w:jc w:val="both"/>
              <w:rPr>
                <w:rFonts w:ascii="Bahnschrift Light" w:hAnsi="Bahnschrift Light" w:cs="Tahoma"/>
                <w:sz w:val="20"/>
                <w:szCs w:val="20"/>
              </w:rPr>
            </w:pPr>
          </w:p>
        </w:tc>
      </w:tr>
      <w:tr w:rsidR="00790B3B" w:rsidRPr="00790B3B" w14:paraId="068FE842" w14:textId="77777777" w:rsidTr="00E51559">
        <w:tc>
          <w:tcPr>
            <w:tcW w:w="1925" w:type="dxa"/>
            <w:vMerge/>
          </w:tcPr>
          <w:p w14:paraId="39492E4B" w14:textId="77777777" w:rsidR="00790B3B" w:rsidRPr="00790B3B" w:rsidRDefault="00790B3B" w:rsidP="00790B3B">
            <w:pPr>
              <w:jc w:val="both"/>
              <w:rPr>
                <w:rFonts w:ascii="Bahnschrift Light" w:hAnsi="Bahnschrift Light" w:cs="Tahoma"/>
                <w:sz w:val="20"/>
                <w:szCs w:val="20"/>
              </w:rPr>
            </w:pPr>
          </w:p>
        </w:tc>
        <w:tc>
          <w:tcPr>
            <w:tcW w:w="1925" w:type="dxa"/>
          </w:tcPr>
          <w:p w14:paraId="4781BEC6" w14:textId="7FE2C8D1"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Pravna osoba – nije obveznik PDV-a</w:t>
            </w:r>
          </w:p>
        </w:tc>
        <w:tc>
          <w:tcPr>
            <w:tcW w:w="1926" w:type="dxa"/>
            <w:vMerge/>
          </w:tcPr>
          <w:p w14:paraId="57808F5D" w14:textId="77777777" w:rsidR="00790B3B" w:rsidRPr="00790B3B" w:rsidRDefault="00790B3B" w:rsidP="00790B3B">
            <w:pPr>
              <w:jc w:val="both"/>
              <w:rPr>
                <w:rFonts w:ascii="Bahnschrift Light" w:hAnsi="Bahnschrift Light" w:cs="Tahoma"/>
                <w:sz w:val="20"/>
                <w:szCs w:val="20"/>
              </w:rPr>
            </w:pPr>
          </w:p>
        </w:tc>
        <w:tc>
          <w:tcPr>
            <w:tcW w:w="1926" w:type="dxa"/>
            <w:vMerge/>
          </w:tcPr>
          <w:p w14:paraId="7A08D007" w14:textId="77777777" w:rsidR="00790B3B" w:rsidRPr="00790B3B" w:rsidRDefault="00790B3B" w:rsidP="00790B3B">
            <w:pPr>
              <w:jc w:val="both"/>
              <w:rPr>
                <w:rFonts w:ascii="Bahnschrift Light" w:hAnsi="Bahnschrift Light" w:cs="Tahoma"/>
                <w:sz w:val="20"/>
                <w:szCs w:val="20"/>
              </w:rPr>
            </w:pPr>
          </w:p>
        </w:tc>
        <w:tc>
          <w:tcPr>
            <w:tcW w:w="1926" w:type="dxa"/>
            <w:vMerge/>
          </w:tcPr>
          <w:p w14:paraId="3F21964D" w14:textId="77777777" w:rsidR="00790B3B" w:rsidRPr="00790B3B" w:rsidRDefault="00790B3B" w:rsidP="00790B3B">
            <w:pPr>
              <w:jc w:val="both"/>
              <w:rPr>
                <w:rFonts w:ascii="Bahnschrift Light" w:hAnsi="Bahnschrift Light" w:cs="Tahoma"/>
                <w:sz w:val="20"/>
                <w:szCs w:val="20"/>
              </w:rPr>
            </w:pPr>
          </w:p>
        </w:tc>
      </w:tr>
      <w:tr w:rsidR="00790B3B" w:rsidRPr="00790B3B" w14:paraId="36FAB7B3" w14:textId="77777777" w:rsidTr="00E51559">
        <w:tc>
          <w:tcPr>
            <w:tcW w:w="1925" w:type="dxa"/>
            <w:vMerge/>
          </w:tcPr>
          <w:p w14:paraId="2161A2D8" w14:textId="77777777" w:rsidR="00790B3B" w:rsidRPr="00790B3B" w:rsidRDefault="00790B3B" w:rsidP="00790B3B">
            <w:pPr>
              <w:jc w:val="both"/>
              <w:rPr>
                <w:rFonts w:ascii="Bahnschrift Light" w:hAnsi="Bahnschrift Light" w:cs="Tahoma"/>
                <w:sz w:val="20"/>
                <w:szCs w:val="20"/>
              </w:rPr>
            </w:pPr>
          </w:p>
        </w:tc>
        <w:tc>
          <w:tcPr>
            <w:tcW w:w="1925" w:type="dxa"/>
          </w:tcPr>
          <w:p w14:paraId="39B0FADB" w14:textId="3A3F096A" w:rsidR="00790B3B" w:rsidRPr="00790B3B" w:rsidRDefault="00790B3B" w:rsidP="00790B3B">
            <w:pPr>
              <w:jc w:val="both"/>
              <w:rPr>
                <w:rFonts w:ascii="Bahnschrift Light" w:hAnsi="Bahnschrift Light" w:cs="Tahoma"/>
                <w:sz w:val="20"/>
                <w:szCs w:val="20"/>
              </w:rPr>
            </w:pPr>
            <w:r w:rsidRPr="00E51559">
              <w:rPr>
                <w:rFonts w:ascii="Bahnschrift Light" w:eastAsia="Times New Roman" w:hAnsi="Bahnschrift Light" w:cs="Tahoma"/>
                <w:color w:val="666666"/>
                <w:sz w:val="20"/>
                <w:szCs w:val="20"/>
                <w:lang w:eastAsia="hr-HR"/>
              </w:rPr>
              <w:t>Pravna osoba –obveznik PDV-a</w:t>
            </w:r>
          </w:p>
        </w:tc>
        <w:tc>
          <w:tcPr>
            <w:tcW w:w="1926" w:type="dxa"/>
            <w:vMerge/>
          </w:tcPr>
          <w:p w14:paraId="55947AD9" w14:textId="77777777" w:rsidR="00790B3B" w:rsidRPr="00790B3B" w:rsidRDefault="00790B3B" w:rsidP="00790B3B">
            <w:pPr>
              <w:jc w:val="both"/>
              <w:rPr>
                <w:rFonts w:ascii="Bahnschrift Light" w:hAnsi="Bahnschrift Light" w:cs="Tahoma"/>
                <w:sz w:val="20"/>
                <w:szCs w:val="20"/>
              </w:rPr>
            </w:pPr>
          </w:p>
        </w:tc>
        <w:tc>
          <w:tcPr>
            <w:tcW w:w="1926" w:type="dxa"/>
            <w:vMerge/>
          </w:tcPr>
          <w:p w14:paraId="3C39C820" w14:textId="77777777" w:rsidR="00790B3B" w:rsidRPr="00790B3B" w:rsidRDefault="00790B3B" w:rsidP="00790B3B">
            <w:pPr>
              <w:jc w:val="both"/>
              <w:rPr>
                <w:rFonts w:ascii="Bahnschrift Light" w:hAnsi="Bahnschrift Light" w:cs="Tahoma"/>
                <w:sz w:val="20"/>
                <w:szCs w:val="20"/>
              </w:rPr>
            </w:pPr>
          </w:p>
        </w:tc>
        <w:tc>
          <w:tcPr>
            <w:tcW w:w="1926" w:type="dxa"/>
            <w:vMerge/>
          </w:tcPr>
          <w:p w14:paraId="0FBF3FAE" w14:textId="77777777" w:rsidR="00790B3B" w:rsidRPr="00790B3B" w:rsidRDefault="00790B3B" w:rsidP="00790B3B">
            <w:pPr>
              <w:jc w:val="both"/>
              <w:rPr>
                <w:rFonts w:ascii="Bahnschrift Light" w:hAnsi="Bahnschrift Light" w:cs="Tahoma"/>
                <w:sz w:val="20"/>
                <w:szCs w:val="20"/>
              </w:rPr>
            </w:pPr>
          </w:p>
        </w:tc>
      </w:tr>
      <w:tr w:rsidR="00790B3B" w:rsidRPr="00790B3B" w14:paraId="53EB901E" w14:textId="77777777" w:rsidTr="00E51559">
        <w:tc>
          <w:tcPr>
            <w:tcW w:w="1925" w:type="dxa"/>
            <w:vMerge w:val="restart"/>
          </w:tcPr>
          <w:p w14:paraId="04C4F752" w14:textId="7A8DF2AF"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Pravna osoba – obveznik PDV-a</w:t>
            </w:r>
          </w:p>
        </w:tc>
        <w:tc>
          <w:tcPr>
            <w:tcW w:w="1925" w:type="dxa"/>
          </w:tcPr>
          <w:p w14:paraId="1350B977" w14:textId="0B2FC72B"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Fizička osoba</w:t>
            </w:r>
          </w:p>
        </w:tc>
        <w:tc>
          <w:tcPr>
            <w:tcW w:w="1926" w:type="dxa"/>
            <w:vMerge w:val="restart"/>
          </w:tcPr>
          <w:p w14:paraId="1AE7D84F" w14:textId="2D911C9A"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Građevina, koja je korištena više od 2 godine, te rekonstruirane građevine korištene više od 2 godine</w:t>
            </w:r>
          </w:p>
        </w:tc>
        <w:tc>
          <w:tcPr>
            <w:tcW w:w="1926" w:type="dxa"/>
            <w:vMerge w:val="restart"/>
          </w:tcPr>
          <w:p w14:paraId="4B620C84" w14:textId="506668A8"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3% poreza na promet nekretnina</w:t>
            </w:r>
          </w:p>
        </w:tc>
        <w:tc>
          <w:tcPr>
            <w:tcW w:w="1926" w:type="dxa"/>
            <w:vMerge w:val="restart"/>
          </w:tcPr>
          <w:p w14:paraId="0B86F82D" w14:textId="345E4DE1"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Prodavatelj nekretnine MORA izvršiti korekciju ulaznog pretporeza u ovisnosti o broju godina korištenja nekretnine (za razdoblje od 10 godina)</w:t>
            </w:r>
          </w:p>
        </w:tc>
      </w:tr>
      <w:tr w:rsidR="00790B3B" w:rsidRPr="00790B3B" w14:paraId="27CAA0D4" w14:textId="77777777" w:rsidTr="00E51559">
        <w:tc>
          <w:tcPr>
            <w:tcW w:w="1925" w:type="dxa"/>
            <w:vMerge/>
          </w:tcPr>
          <w:p w14:paraId="0E6CFCF9" w14:textId="77777777" w:rsidR="00790B3B" w:rsidRPr="00790B3B" w:rsidRDefault="00790B3B" w:rsidP="00790B3B">
            <w:pPr>
              <w:jc w:val="both"/>
              <w:rPr>
                <w:rFonts w:ascii="Bahnschrift Light" w:hAnsi="Bahnschrift Light" w:cs="Tahoma"/>
                <w:sz w:val="20"/>
                <w:szCs w:val="20"/>
              </w:rPr>
            </w:pPr>
          </w:p>
        </w:tc>
        <w:tc>
          <w:tcPr>
            <w:tcW w:w="1925" w:type="dxa"/>
          </w:tcPr>
          <w:p w14:paraId="063197A7" w14:textId="01F9C204"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Pravna osoba – nije obveznik PDV-a</w:t>
            </w:r>
          </w:p>
        </w:tc>
        <w:tc>
          <w:tcPr>
            <w:tcW w:w="1926" w:type="dxa"/>
            <w:vMerge/>
          </w:tcPr>
          <w:p w14:paraId="3793A82D" w14:textId="77777777" w:rsidR="00790B3B" w:rsidRPr="00790B3B" w:rsidRDefault="00790B3B" w:rsidP="00790B3B">
            <w:pPr>
              <w:jc w:val="both"/>
              <w:rPr>
                <w:rFonts w:ascii="Bahnschrift Light" w:hAnsi="Bahnschrift Light" w:cs="Tahoma"/>
                <w:sz w:val="20"/>
                <w:szCs w:val="20"/>
              </w:rPr>
            </w:pPr>
          </w:p>
        </w:tc>
        <w:tc>
          <w:tcPr>
            <w:tcW w:w="1926" w:type="dxa"/>
            <w:vMerge/>
          </w:tcPr>
          <w:p w14:paraId="36A79D44" w14:textId="77777777" w:rsidR="00790B3B" w:rsidRPr="00790B3B" w:rsidRDefault="00790B3B" w:rsidP="00790B3B">
            <w:pPr>
              <w:jc w:val="both"/>
              <w:rPr>
                <w:rFonts w:ascii="Bahnschrift Light" w:hAnsi="Bahnschrift Light" w:cs="Tahoma"/>
                <w:sz w:val="20"/>
                <w:szCs w:val="20"/>
              </w:rPr>
            </w:pPr>
          </w:p>
        </w:tc>
        <w:tc>
          <w:tcPr>
            <w:tcW w:w="1926" w:type="dxa"/>
            <w:vMerge/>
          </w:tcPr>
          <w:p w14:paraId="57490827" w14:textId="77777777" w:rsidR="00790B3B" w:rsidRPr="00790B3B" w:rsidRDefault="00790B3B" w:rsidP="00790B3B">
            <w:pPr>
              <w:jc w:val="both"/>
              <w:rPr>
                <w:rFonts w:ascii="Bahnschrift Light" w:hAnsi="Bahnschrift Light" w:cs="Tahoma"/>
                <w:sz w:val="20"/>
                <w:szCs w:val="20"/>
              </w:rPr>
            </w:pPr>
          </w:p>
        </w:tc>
      </w:tr>
      <w:tr w:rsidR="00790B3B" w:rsidRPr="00790B3B" w14:paraId="4C1E066B" w14:textId="77777777" w:rsidTr="00E51559">
        <w:tc>
          <w:tcPr>
            <w:tcW w:w="1925" w:type="dxa"/>
            <w:vMerge/>
          </w:tcPr>
          <w:p w14:paraId="07280093" w14:textId="77777777" w:rsidR="00790B3B" w:rsidRPr="00790B3B" w:rsidRDefault="00790B3B" w:rsidP="00790B3B">
            <w:pPr>
              <w:jc w:val="both"/>
              <w:rPr>
                <w:rFonts w:ascii="Bahnschrift Light" w:hAnsi="Bahnschrift Light" w:cs="Tahoma"/>
                <w:sz w:val="20"/>
                <w:szCs w:val="20"/>
              </w:rPr>
            </w:pPr>
          </w:p>
        </w:tc>
        <w:tc>
          <w:tcPr>
            <w:tcW w:w="1925" w:type="dxa"/>
          </w:tcPr>
          <w:p w14:paraId="24AAC572" w14:textId="043CF9DC"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Pravna osoba – obveznik PDV-a</w:t>
            </w:r>
          </w:p>
        </w:tc>
        <w:tc>
          <w:tcPr>
            <w:tcW w:w="1926" w:type="dxa"/>
            <w:vMerge/>
          </w:tcPr>
          <w:p w14:paraId="4665692D" w14:textId="77777777" w:rsidR="00790B3B" w:rsidRPr="00790B3B" w:rsidRDefault="00790B3B" w:rsidP="00790B3B">
            <w:pPr>
              <w:jc w:val="both"/>
              <w:rPr>
                <w:rFonts w:ascii="Bahnschrift Light" w:hAnsi="Bahnschrift Light" w:cs="Tahoma"/>
                <w:sz w:val="20"/>
                <w:szCs w:val="20"/>
              </w:rPr>
            </w:pPr>
          </w:p>
        </w:tc>
        <w:tc>
          <w:tcPr>
            <w:tcW w:w="1926" w:type="dxa"/>
          </w:tcPr>
          <w:p w14:paraId="3B80B71E" w14:textId="1A58A502"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Tuzemni prijenos porezne obveze čl. 75. st. 3. t. c)</w:t>
            </w:r>
          </w:p>
        </w:tc>
        <w:tc>
          <w:tcPr>
            <w:tcW w:w="1926" w:type="dxa"/>
          </w:tcPr>
          <w:p w14:paraId="353F496E" w14:textId="77777777"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Kupac u PDV obrascu u mjesecu u kojem je stekao zemljište mora evidentirati uvećanje / smanjenje osnovice PDV-a pod pozicijama</w:t>
            </w:r>
          </w:p>
          <w:p w14:paraId="57F0E344" w14:textId="77777777"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II.4. Primljene isporuke u RH za koje PDV obračunava primatelj</w:t>
            </w:r>
          </w:p>
          <w:p w14:paraId="53FDD695" w14:textId="4F4B8D88" w:rsidR="00790B3B" w:rsidRPr="00790B3B" w:rsidRDefault="00790B3B" w:rsidP="00790B3B">
            <w:pPr>
              <w:jc w:val="both"/>
              <w:rPr>
                <w:rFonts w:ascii="Bahnschrift Light" w:hAnsi="Bahnschrift Light" w:cs="Tahoma"/>
                <w:sz w:val="20"/>
                <w:szCs w:val="20"/>
              </w:rPr>
            </w:pPr>
            <w:r w:rsidRPr="00790B3B">
              <w:rPr>
                <w:rFonts w:ascii="Bahnschrift Light" w:hAnsi="Bahnschrift Light" w:cs="Tahoma"/>
                <w:sz w:val="20"/>
                <w:szCs w:val="20"/>
              </w:rPr>
              <w:t>III.4. Pretporez od primljenih isporuka u RH za koje PDVobračunava primatelj.</w:t>
            </w:r>
          </w:p>
        </w:tc>
      </w:tr>
    </w:tbl>
    <w:p w14:paraId="6CC7E27E" w14:textId="77777777" w:rsidR="00E51559" w:rsidRDefault="00E51559" w:rsidP="00282AB9">
      <w:pPr>
        <w:jc w:val="both"/>
        <w:rPr>
          <w:rFonts w:ascii="Bahnschrift Light" w:hAnsi="Bahnschrift Light"/>
        </w:rPr>
      </w:pPr>
    </w:p>
    <w:p w14:paraId="0EA28931" w14:textId="77777777" w:rsidR="00790B3B" w:rsidRPr="00790B3B" w:rsidRDefault="00790B3B" w:rsidP="00790B3B">
      <w:pPr>
        <w:jc w:val="both"/>
        <w:rPr>
          <w:rFonts w:ascii="Bahnschrift Light" w:hAnsi="Bahnschrift Light"/>
          <w:b/>
          <w:bCs/>
        </w:rPr>
      </w:pPr>
      <w:r w:rsidRPr="00790B3B">
        <w:rPr>
          <w:rFonts w:ascii="Bahnschrift Light" w:hAnsi="Bahnschrift Light"/>
          <w:b/>
          <w:bCs/>
        </w:rPr>
        <w:t>Definicija građevinskog zemljišta</w:t>
      </w:r>
    </w:p>
    <w:p w14:paraId="54CF5B7D" w14:textId="6AD2788E" w:rsidR="00790B3B" w:rsidRPr="00790B3B" w:rsidRDefault="00790B3B" w:rsidP="00790B3B">
      <w:pPr>
        <w:jc w:val="both"/>
        <w:rPr>
          <w:rFonts w:ascii="Bahnschrift Light" w:hAnsi="Bahnschrift Light"/>
        </w:rPr>
      </w:pPr>
      <w:r w:rsidRPr="00790B3B">
        <w:rPr>
          <w:rFonts w:ascii="Bahnschrift Light" w:hAnsi="Bahnschrift Light"/>
        </w:rPr>
        <w:t>Građevinsko zemljište prema odredbama čl. 40. st. 6. Zakona o PDV-u smatra se zemljište za koje izdan izvršni akt kojim se odobrava građenje. Detaljnije ovu problematiku uređuju odredbe čl. 72.a) Pravilnika o PDV-u, koji definira da se izvršnim aktom koji se odobrava građenje smatra:</w:t>
      </w:r>
    </w:p>
    <w:p w14:paraId="31F5A573" w14:textId="77777777" w:rsidR="00790B3B" w:rsidRPr="00790B3B" w:rsidRDefault="00790B3B" w:rsidP="00790B3B">
      <w:pPr>
        <w:pStyle w:val="Odlomakpopisa"/>
        <w:numPr>
          <w:ilvl w:val="0"/>
          <w:numId w:val="12"/>
        </w:numPr>
        <w:jc w:val="both"/>
        <w:rPr>
          <w:rFonts w:ascii="Bahnschrift Light" w:hAnsi="Bahnschrift Light"/>
        </w:rPr>
      </w:pPr>
      <w:r w:rsidRPr="00790B3B">
        <w:rPr>
          <w:rFonts w:ascii="Bahnschrift Light" w:hAnsi="Bahnschrift Light"/>
        </w:rPr>
        <w:t>građevinska dozvola;</w:t>
      </w:r>
    </w:p>
    <w:p w14:paraId="37D8FADA" w14:textId="77777777" w:rsidR="00790B3B" w:rsidRPr="00790B3B" w:rsidRDefault="00790B3B" w:rsidP="00790B3B">
      <w:pPr>
        <w:pStyle w:val="Odlomakpopisa"/>
        <w:numPr>
          <w:ilvl w:val="0"/>
          <w:numId w:val="12"/>
        </w:numPr>
        <w:jc w:val="both"/>
        <w:rPr>
          <w:rFonts w:ascii="Bahnschrift Light" w:hAnsi="Bahnschrift Light"/>
        </w:rPr>
      </w:pPr>
      <w:r w:rsidRPr="00790B3B">
        <w:rPr>
          <w:rFonts w:ascii="Bahnschrift Light" w:hAnsi="Bahnschrift Light"/>
        </w:rPr>
        <w:lastRenderedPageBreak/>
        <w:t>lokacijska dozvola;</w:t>
      </w:r>
    </w:p>
    <w:p w14:paraId="1A1C6161" w14:textId="77777777" w:rsidR="00790B3B" w:rsidRPr="00790B3B" w:rsidRDefault="00790B3B" w:rsidP="00790B3B">
      <w:pPr>
        <w:pStyle w:val="Odlomakpopisa"/>
        <w:numPr>
          <w:ilvl w:val="0"/>
          <w:numId w:val="12"/>
        </w:numPr>
        <w:jc w:val="both"/>
        <w:rPr>
          <w:rFonts w:ascii="Bahnschrift Light" w:hAnsi="Bahnschrift Light"/>
        </w:rPr>
      </w:pPr>
      <w:r w:rsidRPr="00790B3B">
        <w:rPr>
          <w:rFonts w:ascii="Bahnschrift Light" w:hAnsi="Bahnschrift Light"/>
        </w:rPr>
        <w:t>rješenje za građenje i sl.</w:t>
      </w:r>
    </w:p>
    <w:p w14:paraId="4DD07418" w14:textId="77777777" w:rsidR="00790B3B" w:rsidRPr="00790B3B" w:rsidRDefault="00790B3B" w:rsidP="00790B3B">
      <w:pPr>
        <w:jc w:val="both"/>
        <w:rPr>
          <w:rFonts w:ascii="Bahnschrift Light" w:hAnsi="Bahnschrift Light"/>
        </w:rPr>
      </w:pPr>
      <w:r w:rsidRPr="00790B3B">
        <w:rPr>
          <w:rFonts w:ascii="Bahnschrift Light" w:hAnsi="Bahnschrift Light"/>
          <w:b/>
          <w:bCs/>
        </w:rPr>
        <w:t>Ključno!</w:t>
      </w:r>
      <w:r w:rsidRPr="00790B3B">
        <w:rPr>
          <w:rFonts w:ascii="Bahnschrift Light" w:hAnsi="Bahnschrift Light"/>
        </w:rPr>
        <w:t xml:space="preserve"> Ako se zemljište nalazi u građevinskoj zoni, ali nije dobiven izvršni akt koji je dokaz o tome da je riječ o građevinskom zemljištu, temeljem odredbi ovih propisa sa poreznog aspekta nema status građevinskog zemljišta.</w:t>
      </w:r>
    </w:p>
    <w:p w14:paraId="6C4832C1" w14:textId="079F3080" w:rsidR="00790B3B" w:rsidRDefault="00000000" w:rsidP="00790B3B">
      <w:pPr>
        <w:jc w:val="both"/>
        <w:rPr>
          <w:rFonts w:ascii="Bahnschrift Light" w:hAnsi="Bahnschrift Light"/>
        </w:rPr>
      </w:pPr>
      <w:hyperlink r:id="rId8" w:history="1">
        <w:r w:rsidR="00790B3B" w:rsidRPr="006C52D6">
          <w:rPr>
            <w:rStyle w:val="Hiperveza"/>
            <w:rFonts w:ascii="Bahnschrift Light" w:hAnsi="Bahnschrift Light"/>
          </w:rPr>
          <w:t>https://www.porezna-uprava.hr/HR_publikacije/Lists/mislenje33/Display.aspx?id=19264</w:t>
        </w:r>
      </w:hyperlink>
    </w:p>
    <w:p w14:paraId="51C13580" w14:textId="77777777" w:rsidR="00790B3B" w:rsidRPr="00790B3B" w:rsidRDefault="00790B3B" w:rsidP="00790B3B">
      <w:pPr>
        <w:jc w:val="both"/>
        <w:rPr>
          <w:rFonts w:ascii="Bahnschrift Light" w:hAnsi="Bahnschrift Light"/>
        </w:rPr>
      </w:pPr>
      <w:r w:rsidRPr="00790B3B">
        <w:rPr>
          <w:rFonts w:ascii="Bahnschrift Light" w:hAnsi="Bahnschrift Light"/>
        </w:rPr>
        <w:t>!No, ako postoji izdani akt kojim se građenje odobrava u trenutku isporuke, a isti više nije pravovaljan (npr. istekao je), tada se ovo zemljište smatra građevinskim zemljištem!</w:t>
      </w:r>
    </w:p>
    <w:p w14:paraId="6AF8A0D2" w14:textId="77777777" w:rsidR="00790B3B" w:rsidRPr="00790B3B" w:rsidRDefault="00790B3B" w:rsidP="00790B3B">
      <w:pPr>
        <w:jc w:val="both"/>
        <w:rPr>
          <w:rFonts w:ascii="Bahnschrift Light" w:hAnsi="Bahnschrift Light"/>
        </w:rPr>
      </w:pPr>
    </w:p>
    <w:p w14:paraId="41CE4976" w14:textId="77777777" w:rsidR="00790B3B" w:rsidRPr="00790B3B" w:rsidRDefault="00790B3B" w:rsidP="00790B3B">
      <w:pPr>
        <w:jc w:val="both"/>
        <w:rPr>
          <w:rFonts w:ascii="Bahnschrift Light" w:hAnsi="Bahnschrift Light"/>
        </w:rPr>
      </w:pPr>
    </w:p>
    <w:p w14:paraId="6D93302C" w14:textId="2D61DD11" w:rsidR="00790B3B" w:rsidRPr="00790B3B" w:rsidRDefault="00790B3B" w:rsidP="00790B3B">
      <w:pPr>
        <w:jc w:val="both"/>
        <w:rPr>
          <w:rFonts w:ascii="Bahnschrift Light" w:hAnsi="Bahnschrift Light"/>
          <w:b/>
          <w:bCs/>
        </w:rPr>
      </w:pPr>
      <w:r w:rsidRPr="00790B3B">
        <w:rPr>
          <w:rFonts w:ascii="Bahnschrift Light" w:hAnsi="Bahnschrift Light"/>
          <w:b/>
          <w:bCs/>
        </w:rPr>
        <w:t>Datum prvog korištenja</w:t>
      </w:r>
    </w:p>
    <w:p w14:paraId="42ABE8CB" w14:textId="77777777" w:rsidR="00790B3B" w:rsidRPr="00790B3B" w:rsidRDefault="00790B3B" w:rsidP="00790B3B">
      <w:pPr>
        <w:jc w:val="both"/>
        <w:rPr>
          <w:rFonts w:ascii="Bahnschrift Light" w:hAnsi="Bahnschrift Light"/>
        </w:rPr>
      </w:pPr>
      <w:r w:rsidRPr="00790B3B">
        <w:rPr>
          <w:rFonts w:ascii="Bahnschrift Light" w:hAnsi="Bahnschrift Light"/>
        </w:rPr>
        <w:t>Datum prvog korištenja se smatra prvo korištenje nekretnine, bez obzira kod kojeg poreznog obveznika. Dakle, ukoliko je poduzetnik A nabavio nekretninu stariju od 2 godine 30.06.2016. godine, koristio ju godinu dana do 30.06.2017. godine, te ju onda prodao, smatra se da je ukupno nekretnina korištena dulje od 2 godine.</w:t>
      </w:r>
    </w:p>
    <w:p w14:paraId="3F831A60" w14:textId="77777777" w:rsidR="00790B3B" w:rsidRPr="00790B3B" w:rsidRDefault="00790B3B" w:rsidP="00790B3B">
      <w:pPr>
        <w:jc w:val="both"/>
        <w:rPr>
          <w:rFonts w:ascii="Bahnschrift Light" w:hAnsi="Bahnschrift Light"/>
        </w:rPr>
      </w:pPr>
      <w:r w:rsidRPr="00790B3B">
        <w:rPr>
          <w:rFonts w:ascii="Bahnschrift Light" w:hAnsi="Bahnschrift Light"/>
        </w:rPr>
        <w:t>Kod zemljišta ne primjenjuju se odredbe vezane uz datum prvog korištenja.</w:t>
      </w:r>
    </w:p>
    <w:p w14:paraId="2DE347A5" w14:textId="22BABBFB" w:rsidR="00790B3B" w:rsidRPr="00790B3B" w:rsidRDefault="00790B3B" w:rsidP="00790B3B">
      <w:pPr>
        <w:jc w:val="both"/>
        <w:rPr>
          <w:rFonts w:ascii="Bahnschrift Light" w:hAnsi="Bahnschrift Light"/>
        </w:rPr>
      </w:pPr>
      <w:r w:rsidRPr="00790B3B">
        <w:rPr>
          <w:rFonts w:ascii="Bahnschrift Light" w:hAnsi="Bahnschrift Light"/>
        </w:rPr>
        <w:t>Odredbama čl. 72.b) Pravilnika o PDV-u propisano je da se prvo nastanjenje, odnosno korištenje dokazuje jednim od sljedećih dokumenata:</w:t>
      </w:r>
    </w:p>
    <w:p w14:paraId="03405438" w14:textId="77777777" w:rsidR="00790B3B" w:rsidRPr="00790B3B" w:rsidRDefault="00790B3B" w:rsidP="00790B3B">
      <w:pPr>
        <w:pStyle w:val="Odlomakpopisa"/>
        <w:numPr>
          <w:ilvl w:val="0"/>
          <w:numId w:val="13"/>
        </w:numPr>
        <w:jc w:val="both"/>
        <w:rPr>
          <w:rFonts w:ascii="Bahnschrift Light" w:hAnsi="Bahnschrift Light"/>
        </w:rPr>
      </w:pPr>
      <w:r w:rsidRPr="00790B3B">
        <w:rPr>
          <w:rFonts w:ascii="Bahnschrift Light" w:hAnsi="Bahnschrift Light"/>
        </w:rPr>
        <w:t>dokumentom nadležnog tijela o prebivalištu ili uobičajnom boravištu;</w:t>
      </w:r>
    </w:p>
    <w:p w14:paraId="55EBA290" w14:textId="77777777" w:rsidR="00790B3B" w:rsidRPr="00790B3B" w:rsidRDefault="00790B3B" w:rsidP="00790B3B">
      <w:pPr>
        <w:pStyle w:val="Odlomakpopisa"/>
        <w:numPr>
          <w:ilvl w:val="0"/>
          <w:numId w:val="13"/>
        </w:numPr>
        <w:jc w:val="both"/>
        <w:rPr>
          <w:rFonts w:ascii="Bahnschrift Light" w:hAnsi="Bahnschrift Light"/>
        </w:rPr>
      </w:pPr>
      <w:r w:rsidRPr="00790B3B">
        <w:rPr>
          <w:rFonts w:ascii="Bahnschrift Light" w:hAnsi="Bahnschrift Light"/>
        </w:rPr>
        <w:t>knjigovodstvenom evidencijom kojom se građevina odnosno njezini dijelovi stavljaju u uporabu;</w:t>
      </w:r>
    </w:p>
    <w:p w14:paraId="4BC84D53" w14:textId="77777777" w:rsidR="00790B3B" w:rsidRPr="00790B3B" w:rsidRDefault="00790B3B" w:rsidP="00790B3B">
      <w:pPr>
        <w:pStyle w:val="Odlomakpopisa"/>
        <w:numPr>
          <w:ilvl w:val="0"/>
          <w:numId w:val="13"/>
        </w:numPr>
        <w:jc w:val="both"/>
        <w:rPr>
          <w:rFonts w:ascii="Bahnschrift Light" w:hAnsi="Bahnschrift Light"/>
        </w:rPr>
      </w:pPr>
      <w:r w:rsidRPr="00790B3B">
        <w:rPr>
          <w:rFonts w:ascii="Bahnschrift Light" w:hAnsi="Bahnschrift Light"/>
        </w:rPr>
        <w:t>bilo kojim drugom dokumentacijom kojom se dokazuje korištenje nekretnine i njezinih dijelova kao što su: Ugovor o najmu, ugovor o isporuci električne energije, vode i sl.</w:t>
      </w:r>
    </w:p>
    <w:p w14:paraId="5E4B3FEB" w14:textId="77777777" w:rsidR="00790B3B" w:rsidRPr="00790B3B" w:rsidRDefault="00790B3B" w:rsidP="00790B3B">
      <w:pPr>
        <w:jc w:val="both"/>
        <w:rPr>
          <w:rFonts w:ascii="Bahnschrift Light" w:hAnsi="Bahnschrift Light"/>
          <w:b/>
          <w:bCs/>
        </w:rPr>
      </w:pPr>
      <w:r w:rsidRPr="00790B3B">
        <w:rPr>
          <w:rFonts w:ascii="Bahnschrift Light" w:hAnsi="Bahnschrift Light"/>
          <w:b/>
          <w:bCs/>
        </w:rPr>
        <w:t>Rekonstruirana građevina</w:t>
      </w:r>
    </w:p>
    <w:p w14:paraId="379CB6CA" w14:textId="77777777" w:rsidR="00790B3B" w:rsidRPr="00790B3B" w:rsidRDefault="00790B3B" w:rsidP="00790B3B">
      <w:pPr>
        <w:jc w:val="both"/>
        <w:rPr>
          <w:rFonts w:ascii="Bahnschrift Light" w:hAnsi="Bahnschrift Light"/>
        </w:rPr>
      </w:pPr>
      <w:r w:rsidRPr="00790B3B">
        <w:rPr>
          <w:rFonts w:ascii="Bahnschrift Light" w:hAnsi="Bahnschrift Light"/>
        </w:rPr>
        <w:t>Pod rekonstruiranom građevinom se smatraju građevine, čiji su troškovi rekonstrukcije u prethodne 2 godine prije isporuke bili veći od 50% prodajne cijene. Prodajna cijena u skladu sa čl. 33. Zakona o PDV-u se smatra naknada koju čini sve ono što je isporučitelj primio ili treba primiti od kupca ili neki druge osobe za tu isporuku građevine.</w:t>
      </w:r>
    </w:p>
    <w:p w14:paraId="48428B39" w14:textId="1C322E76" w:rsidR="00E51559" w:rsidRDefault="00790B3B" w:rsidP="00790B3B">
      <w:pPr>
        <w:jc w:val="both"/>
        <w:rPr>
          <w:rFonts w:ascii="Bahnschrift Light" w:hAnsi="Bahnschrift Light"/>
        </w:rPr>
      </w:pPr>
      <w:r w:rsidRPr="00790B3B">
        <w:rPr>
          <w:rFonts w:ascii="Bahnschrift Light" w:hAnsi="Bahnschrift Light"/>
        </w:rPr>
        <w:t>Odredbama č. 72. b) Pravilnika o PDV-u definirano je da se rekonstrukcijom građevine smatra izvedba građevinskih i drugih radova na postojećoj građevini kojima se mijenja građevina u odnosu na stanje prije rekonstrukcije kao što su dograđivanje, nadograđivanje, uklanjanje vanjskog dijela građevine, izvođenje radova radi promjene namjene građevine i slično, odnosno izvedba građevinskih i drugih radova na ruševini postojeće građevine u svrhu njezine obnove.</w:t>
      </w:r>
    </w:p>
    <w:p w14:paraId="620B402E" w14:textId="0BDA7ACB" w:rsidR="001516D5" w:rsidRPr="00790B3B" w:rsidRDefault="001516D5" w:rsidP="001516D5">
      <w:pPr>
        <w:jc w:val="both"/>
        <w:rPr>
          <w:rFonts w:ascii="Bahnschrift Light" w:hAnsi="Bahnschrift Light"/>
          <w:b/>
          <w:bCs/>
        </w:rPr>
      </w:pPr>
      <w:r>
        <w:rPr>
          <w:rFonts w:ascii="Bahnschrift Light" w:hAnsi="Bahnschrift Light"/>
          <w:b/>
          <w:bCs/>
        </w:rPr>
        <w:t>Prodaja nekretnine</w:t>
      </w:r>
    </w:p>
    <w:p w14:paraId="76B3DAE5" w14:textId="1F8F3B29" w:rsidR="00790B3B" w:rsidRPr="001516D5" w:rsidRDefault="001516D5" w:rsidP="001516D5">
      <w:pPr>
        <w:jc w:val="both"/>
        <w:rPr>
          <w:rFonts w:ascii="Bahnschrift Light" w:hAnsi="Bahnschrift Light"/>
        </w:rPr>
      </w:pPr>
      <w:r>
        <w:rPr>
          <w:rFonts w:ascii="Bahnschrift Light" w:hAnsi="Bahnschrift Light"/>
        </w:rPr>
        <w:t>Prodaja nekretnine se smatra oporezivim prihodom u visini između sadašnje vrijednosti (naravnan vrijednost – amortizacija do trenutka prodaje), te se oporezuje redovnom stopom poreza na dobit 10% ili 18% ovisno o visini prihoda društva koje prodaje udjele (18% za firme sa prihodom većim od 1 mil. EUR). Predmetna se prodaja evidentira po neto principu (prihod od prodaje – sadašnja vrijednost).</w:t>
      </w:r>
    </w:p>
    <w:p w14:paraId="35A8DE71" w14:textId="0FA9E83A" w:rsidR="00790B3B" w:rsidRPr="00790B3B" w:rsidRDefault="00790B3B" w:rsidP="00790B3B">
      <w:pPr>
        <w:pStyle w:val="Naslov1"/>
        <w:numPr>
          <w:ilvl w:val="0"/>
          <w:numId w:val="0"/>
        </w:numPr>
        <w:ind w:left="432" w:hanging="432"/>
        <w:rPr>
          <w:rFonts w:ascii="Bahnschrift Light" w:hAnsi="Bahnschrift Light"/>
          <w:color w:val="906F00"/>
        </w:rPr>
      </w:pPr>
      <w:r w:rsidRPr="00790B3B">
        <w:rPr>
          <w:rFonts w:ascii="Bahnschrift Light" w:hAnsi="Bahnschrift Light"/>
          <w:color w:val="906F00"/>
        </w:rPr>
        <w:lastRenderedPageBreak/>
        <w:t xml:space="preserve">Opcija </w:t>
      </w:r>
      <w:r>
        <w:rPr>
          <w:rFonts w:ascii="Bahnschrift Light" w:hAnsi="Bahnschrift Light"/>
          <w:color w:val="906F00"/>
        </w:rPr>
        <w:t>2</w:t>
      </w:r>
      <w:r w:rsidRPr="00790B3B">
        <w:rPr>
          <w:rFonts w:ascii="Bahnschrift Light" w:hAnsi="Bahnschrift Light"/>
          <w:color w:val="906F00"/>
        </w:rPr>
        <w:t>: Stjecanje udjela u društvu</w:t>
      </w:r>
    </w:p>
    <w:p w14:paraId="70CDF10A" w14:textId="0187D3EA" w:rsidR="00E51559" w:rsidRDefault="00790B3B" w:rsidP="00282AB9">
      <w:pPr>
        <w:jc w:val="both"/>
        <w:rPr>
          <w:rFonts w:ascii="Bahnschrift Light" w:hAnsi="Bahnschrift Light"/>
        </w:rPr>
      </w:pPr>
      <w:r>
        <w:rPr>
          <w:rFonts w:ascii="Bahnschrift Light" w:hAnsi="Bahnschrift Light"/>
        </w:rPr>
        <w:t xml:space="preserve">Stjecanje udjela u društvu predstavlja jednostavniji modalitet u preuzimanja financiranja, ali dovodi do nekih drugih </w:t>
      </w:r>
      <w:r w:rsidR="004B75A8">
        <w:rPr>
          <w:rFonts w:ascii="Bahnschrift Light" w:hAnsi="Bahnschrift Light"/>
        </w:rPr>
        <w:t>ograničenja</w:t>
      </w:r>
      <w:r>
        <w:rPr>
          <w:rFonts w:ascii="Bahnschrift Light" w:hAnsi="Bahnschrift Light"/>
        </w:rPr>
        <w:t>.</w:t>
      </w:r>
    </w:p>
    <w:p w14:paraId="05F77068" w14:textId="77777777" w:rsidR="00790B3B" w:rsidRDefault="00790B3B" w:rsidP="00282AB9">
      <w:pPr>
        <w:jc w:val="both"/>
        <w:rPr>
          <w:rFonts w:ascii="Bahnschrift Light" w:hAnsi="Bahnschrift Light"/>
        </w:rPr>
      </w:pPr>
    </w:p>
    <w:tbl>
      <w:tblPr>
        <w:tblStyle w:val="Reetkatablice"/>
        <w:tblW w:w="0" w:type="auto"/>
        <w:tblLook w:val="04A0" w:firstRow="1" w:lastRow="0" w:firstColumn="1" w:lastColumn="0" w:noHBand="0" w:noVBand="1"/>
      </w:tblPr>
      <w:tblGrid>
        <w:gridCol w:w="2972"/>
        <w:gridCol w:w="6521"/>
      </w:tblGrid>
      <w:tr w:rsidR="00790B3B" w:rsidRPr="00790B3B" w14:paraId="5FCCA37C" w14:textId="77777777" w:rsidTr="00E464C4">
        <w:tc>
          <w:tcPr>
            <w:tcW w:w="2972" w:type="dxa"/>
          </w:tcPr>
          <w:p w14:paraId="7FB158D0" w14:textId="77777777" w:rsidR="00790B3B" w:rsidRPr="00790B3B" w:rsidRDefault="00790B3B" w:rsidP="00E464C4">
            <w:pPr>
              <w:jc w:val="center"/>
              <w:rPr>
                <w:rFonts w:ascii="Bahnschrift Light" w:hAnsi="Bahnschrift Light"/>
                <w:b/>
                <w:bCs/>
                <w:color w:val="906F00"/>
              </w:rPr>
            </w:pPr>
            <w:r w:rsidRPr="00790B3B">
              <w:rPr>
                <w:rFonts w:ascii="Bahnschrift Light" w:hAnsi="Bahnschrift Light"/>
                <w:b/>
                <w:bCs/>
                <w:color w:val="906F00"/>
              </w:rPr>
              <w:t>Segment:</w:t>
            </w:r>
          </w:p>
        </w:tc>
        <w:tc>
          <w:tcPr>
            <w:tcW w:w="6521" w:type="dxa"/>
          </w:tcPr>
          <w:p w14:paraId="51A91D0F" w14:textId="77777777" w:rsidR="00790B3B" w:rsidRPr="00790B3B" w:rsidRDefault="00790B3B" w:rsidP="00E464C4">
            <w:pPr>
              <w:jc w:val="center"/>
              <w:rPr>
                <w:rFonts w:ascii="Bahnschrift Light" w:hAnsi="Bahnschrift Light"/>
                <w:b/>
                <w:bCs/>
                <w:color w:val="906F00"/>
              </w:rPr>
            </w:pPr>
            <w:r w:rsidRPr="00790B3B">
              <w:rPr>
                <w:rFonts w:ascii="Bahnschrift Light" w:hAnsi="Bahnschrift Light"/>
                <w:b/>
                <w:bCs/>
                <w:color w:val="906F00"/>
              </w:rPr>
              <w:t>Napomene:</w:t>
            </w:r>
          </w:p>
        </w:tc>
      </w:tr>
      <w:tr w:rsidR="00790B3B" w14:paraId="0D306446" w14:textId="77777777" w:rsidTr="00E464C4">
        <w:tc>
          <w:tcPr>
            <w:tcW w:w="2972" w:type="dxa"/>
          </w:tcPr>
          <w:p w14:paraId="48A8C07C" w14:textId="77777777" w:rsidR="00790B3B" w:rsidRDefault="00790B3B" w:rsidP="00E464C4">
            <w:pPr>
              <w:jc w:val="both"/>
              <w:rPr>
                <w:rFonts w:ascii="Bahnschrift Light" w:hAnsi="Bahnschrift Light"/>
              </w:rPr>
            </w:pPr>
            <w:r>
              <w:rPr>
                <w:rFonts w:ascii="Bahnschrift Light" w:hAnsi="Bahnschrift Light"/>
              </w:rPr>
              <w:t xml:space="preserve">Računovodstvo </w:t>
            </w:r>
          </w:p>
          <w:p w14:paraId="0CED393B" w14:textId="77777777" w:rsidR="00790B3B" w:rsidRDefault="00790B3B" w:rsidP="00E464C4">
            <w:pPr>
              <w:jc w:val="both"/>
              <w:rPr>
                <w:rFonts w:ascii="Bahnschrift Light" w:hAnsi="Bahnschrift Light"/>
              </w:rPr>
            </w:pPr>
          </w:p>
          <w:p w14:paraId="03B93A4B" w14:textId="77777777" w:rsidR="00790B3B" w:rsidRDefault="00790B3B" w:rsidP="00E464C4">
            <w:pPr>
              <w:jc w:val="both"/>
              <w:rPr>
                <w:rFonts w:ascii="Bahnschrift Light" w:hAnsi="Bahnschrift Light"/>
              </w:rPr>
            </w:pPr>
            <w:r>
              <w:rPr>
                <w:rFonts w:ascii="Bahnschrift Light" w:hAnsi="Bahnschrift Light"/>
              </w:rPr>
              <w:t xml:space="preserve">&amp; </w:t>
            </w:r>
          </w:p>
          <w:p w14:paraId="73FE0903" w14:textId="77777777" w:rsidR="00790B3B" w:rsidRDefault="00790B3B" w:rsidP="00E464C4">
            <w:pPr>
              <w:jc w:val="both"/>
              <w:rPr>
                <w:rFonts w:ascii="Bahnschrift Light" w:hAnsi="Bahnschrift Light"/>
              </w:rPr>
            </w:pPr>
          </w:p>
          <w:p w14:paraId="73ACBA03" w14:textId="77777777" w:rsidR="00790B3B" w:rsidRDefault="00790B3B" w:rsidP="00E464C4">
            <w:pPr>
              <w:jc w:val="both"/>
              <w:rPr>
                <w:rFonts w:ascii="Bahnschrift Light" w:hAnsi="Bahnschrift Light"/>
              </w:rPr>
            </w:pPr>
            <w:r>
              <w:rPr>
                <w:rFonts w:ascii="Bahnschrift Light" w:hAnsi="Bahnschrift Light"/>
              </w:rPr>
              <w:t>porez na dobit</w:t>
            </w:r>
          </w:p>
        </w:tc>
        <w:tc>
          <w:tcPr>
            <w:tcW w:w="6521" w:type="dxa"/>
          </w:tcPr>
          <w:p w14:paraId="6F63B70D" w14:textId="2E9AAED4" w:rsidR="00790B3B" w:rsidRPr="00790B3B" w:rsidRDefault="00790B3B" w:rsidP="00E464C4">
            <w:pPr>
              <w:jc w:val="both"/>
              <w:rPr>
                <w:rFonts w:ascii="Bahnschrift Light" w:hAnsi="Bahnschrift Light"/>
                <w:i/>
                <w:iCs/>
              </w:rPr>
            </w:pPr>
            <w:r>
              <w:rPr>
                <w:rFonts w:ascii="Bahnschrift Light" w:hAnsi="Bahnschrift Light"/>
                <w:i/>
                <w:iCs/>
              </w:rPr>
              <w:t>Kod stjecatelja</w:t>
            </w:r>
          </w:p>
          <w:p w14:paraId="21A377A5" w14:textId="1F648C36" w:rsidR="00790B3B" w:rsidRDefault="00790B3B" w:rsidP="00E464C4">
            <w:pPr>
              <w:jc w:val="both"/>
              <w:rPr>
                <w:rFonts w:ascii="Bahnschrift Light" w:hAnsi="Bahnschrift Light"/>
              </w:rPr>
            </w:pPr>
            <w:r>
              <w:rPr>
                <w:rFonts w:ascii="Bahnschrift Light" w:hAnsi="Bahnschrift Light"/>
              </w:rPr>
              <w:t xml:space="preserve">Stjecanje udjela od strane društva koje ima u vlasništvu nekretninu koja se stječe predstavlja financijsku imovinu stjecatelja. </w:t>
            </w:r>
          </w:p>
          <w:p w14:paraId="400EBECC" w14:textId="77777777" w:rsidR="004B75A8" w:rsidRDefault="004B75A8" w:rsidP="00E464C4">
            <w:pPr>
              <w:jc w:val="both"/>
              <w:rPr>
                <w:rFonts w:ascii="Bahnschrift Light" w:hAnsi="Bahnschrift Light"/>
              </w:rPr>
            </w:pPr>
          </w:p>
          <w:p w14:paraId="7D38A334" w14:textId="00DA0AA4" w:rsidR="004B75A8" w:rsidRDefault="00790B3B" w:rsidP="00E464C4">
            <w:pPr>
              <w:jc w:val="both"/>
              <w:rPr>
                <w:rFonts w:ascii="Bahnschrift Light" w:hAnsi="Bahnschrift Light"/>
              </w:rPr>
            </w:pPr>
            <w:r>
              <w:rPr>
                <w:rFonts w:ascii="Bahnschrift Light" w:hAnsi="Bahnschrift Light"/>
              </w:rPr>
              <w:t xml:space="preserve">Osnovni problem što u situacijama eventualnih gubitaka iskazanih od strane povezanog društva, može se dovesti u pitanje realnost i objektivnost ulaganja u povezano društvo. </w:t>
            </w:r>
          </w:p>
          <w:p w14:paraId="62542E0A" w14:textId="6FDDE913" w:rsidR="00790B3B" w:rsidRDefault="00790B3B" w:rsidP="00E464C4">
            <w:pPr>
              <w:jc w:val="both"/>
              <w:rPr>
                <w:rFonts w:ascii="Bahnschrift Light" w:hAnsi="Bahnschrift Light"/>
              </w:rPr>
            </w:pPr>
            <w:r>
              <w:rPr>
                <w:rFonts w:ascii="Bahnschrift Light" w:hAnsi="Bahnschrift Light"/>
              </w:rPr>
              <w:t xml:space="preserve">Navedeno dovodi do zahtjeva vezanih uz </w:t>
            </w:r>
            <w:r w:rsidR="004B75A8">
              <w:rPr>
                <w:rFonts w:ascii="Bahnschrift Light" w:hAnsi="Bahnschrift Light"/>
              </w:rPr>
              <w:t>vrijednosno usklađenje ove financijske imovine, što predstavlja porezno nepriznati rashod razdoblja do trenutka prodaje udjela.</w:t>
            </w:r>
          </w:p>
          <w:p w14:paraId="4ABCC9F8" w14:textId="68C09376" w:rsidR="004B75A8" w:rsidRDefault="004B75A8" w:rsidP="00E464C4">
            <w:pPr>
              <w:jc w:val="both"/>
              <w:rPr>
                <w:rFonts w:ascii="Bahnschrift Light" w:hAnsi="Bahnschrift Light"/>
              </w:rPr>
            </w:pPr>
            <w:r>
              <w:rPr>
                <w:rFonts w:ascii="Bahnschrift Light" w:hAnsi="Bahnschrift Light"/>
              </w:rPr>
              <w:t>Alternativno, ovo se može zaobići prodajom udjela po tržišnoj vrijednosti (zahtjeva prethodnu procjenu ovog udjela) nekom od društava koji su pod krajnjom kontrolom istog vlasnika.</w:t>
            </w:r>
          </w:p>
          <w:p w14:paraId="60E3D698" w14:textId="77777777" w:rsidR="0034031A" w:rsidRDefault="0034031A" w:rsidP="00E464C4">
            <w:pPr>
              <w:jc w:val="both"/>
              <w:rPr>
                <w:rFonts w:ascii="Bahnschrift Light" w:hAnsi="Bahnschrift Light"/>
              </w:rPr>
            </w:pPr>
          </w:p>
          <w:p w14:paraId="36960848" w14:textId="575DF94C" w:rsidR="0034031A" w:rsidRDefault="0034031A" w:rsidP="00E464C4">
            <w:pPr>
              <w:jc w:val="both"/>
              <w:rPr>
                <w:rFonts w:ascii="Bahnschrift Light" w:hAnsi="Bahnschrift Light"/>
              </w:rPr>
            </w:pPr>
            <w:r>
              <w:rPr>
                <w:rFonts w:ascii="Bahnschrift Light" w:hAnsi="Bahnschrift Light"/>
              </w:rPr>
              <w:t xml:space="preserve">Dobit koje stečeno društvo izglasa u korist stjecatelja predstavlja prihod stjecatelja (udio u dobitku) ali isti nije oporeziv u poreznim evidencijama stjecatelja temeljem odredbi čl. 6 st. 1. t. 1. </w:t>
            </w:r>
            <w:r w:rsidRPr="0034031A">
              <w:rPr>
                <w:rFonts w:ascii="Bahnschrift Light" w:hAnsi="Bahnschrift Light"/>
                <w:i/>
                <w:iCs/>
              </w:rPr>
              <w:t>Zakona o porezu na dobit</w:t>
            </w:r>
            <w:r>
              <w:rPr>
                <w:rFonts w:ascii="Bahnschrift Light" w:hAnsi="Bahnschrift Light"/>
              </w:rPr>
              <w:t xml:space="preserve">. </w:t>
            </w:r>
          </w:p>
          <w:p w14:paraId="1A823261" w14:textId="77777777" w:rsidR="004B75A8" w:rsidRDefault="004B75A8" w:rsidP="00E464C4">
            <w:pPr>
              <w:jc w:val="both"/>
              <w:rPr>
                <w:rFonts w:ascii="Bahnschrift Light" w:hAnsi="Bahnschrift Light"/>
              </w:rPr>
            </w:pPr>
          </w:p>
          <w:p w14:paraId="3E7C909B" w14:textId="5622E480" w:rsidR="004B75A8" w:rsidRPr="004B75A8" w:rsidRDefault="004B75A8" w:rsidP="00E464C4">
            <w:pPr>
              <w:jc w:val="both"/>
              <w:rPr>
                <w:rFonts w:ascii="Bahnschrift Light" w:hAnsi="Bahnschrift Light"/>
                <w:i/>
                <w:iCs/>
              </w:rPr>
            </w:pPr>
            <w:r w:rsidRPr="004B75A8">
              <w:rPr>
                <w:rFonts w:ascii="Bahnschrift Light" w:hAnsi="Bahnschrift Light"/>
                <w:i/>
                <w:iCs/>
              </w:rPr>
              <w:t xml:space="preserve">Kod </w:t>
            </w:r>
            <w:r>
              <w:rPr>
                <w:rFonts w:ascii="Bahnschrift Light" w:hAnsi="Bahnschrift Light"/>
                <w:i/>
                <w:iCs/>
              </w:rPr>
              <w:t>stečenog društva</w:t>
            </w:r>
          </w:p>
          <w:p w14:paraId="36AE66E4" w14:textId="646B436D" w:rsidR="004B75A8" w:rsidRDefault="004B75A8" w:rsidP="00E464C4">
            <w:pPr>
              <w:jc w:val="both"/>
              <w:rPr>
                <w:rFonts w:ascii="Bahnschrift Light" w:hAnsi="Bahnschrift Light"/>
              </w:rPr>
            </w:pPr>
            <w:r>
              <w:rPr>
                <w:rFonts w:ascii="Bahnschrift Light" w:hAnsi="Bahnschrift Light"/>
              </w:rPr>
              <w:t>Preuzeti elementi financijskih izvještaja moraju se zadržati – prema prethodnom iskustvu to znači:</w:t>
            </w:r>
          </w:p>
          <w:p w14:paraId="00C235B2" w14:textId="77777777" w:rsidR="004B75A8" w:rsidRDefault="004B75A8" w:rsidP="004B75A8">
            <w:pPr>
              <w:pStyle w:val="Odlomakpopisa"/>
              <w:numPr>
                <w:ilvl w:val="0"/>
                <w:numId w:val="14"/>
              </w:numPr>
              <w:jc w:val="both"/>
              <w:rPr>
                <w:rFonts w:ascii="Bahnschrift Light" w:hAnsi="Bahnschrift Light"/>
              </w:rPr>
            </w:pPr>
            <w:r>
              <w:rPr>
                <w:rFonts w:ascii="Bahnschrift Light" w:hAnsi="Bahnschrift Light"/>
              </w:rPr>
              <w:t>niža nabavna vrijednost nekretnine u odnosu na kupoprodajnu cijenu, čime je odmah i preostali iznos za provođenje amortizacije niži nego kada bi bila vrijednost bila u visini stjecanja nekretnine</w:t>
            </w:r>
          </w:p>
          <w:p w14:paraId="6BDF0986" w14:textId="77777777" w:rsidR="004B75A8" w:rsidRDefault="004B75A8" w:rsidP="004B75A8">
            <w:pPr>
              <w:pStyle w:val="Odlomakpopisa"/>
              <w:numPr>
                <w:ilvl w:val="0"/>
                <w:numId w:val="14"/>
              </w:numPr>
              <w:jc w:val="both"/>
              <w:rPr>
                <w:rFonts w:ascii="Bahnschrift Light" w:hAnsi="Bahnschrift Light"/>
              </w:rPr>
            </w:pPr>
            <w:r>
              <w:rPr>
                <w:rFonts w:ascii="Bahnschrift Light" w:hAnsi="Bahnschrift Light"/>
              </w:rPr>
              <w:t>ukoliko je društvo imalo prenesene gubitke, isti se mogu jednostavno koristiti za umanjenje osnovice poreza na dobit za buduća razdoblja.</w:t>
            </w:r>
          </w:p>
          <w:p w14:paraId="41E8707E" w14:textId="0C3D8D2F" w:rsidR="00EA2E18" w:rsidRPr="004B75A8" w:rsidRDefault="00EA2E18" w:rsidP="004B75A8">
            <w:pPr>
              <w:pStyle w:val="Odlomakpopisa"/>
              <w:numPr>
                <w:ilvl w:val="0"/>
                <w:numId w:val="14"/>
              </w:numPr>
              <w:jc w:val="both"/>
              <w:rPr>
                <w:rFonts w:ascii="Bahnschrift Light" w:hAnsi="Bahnschrift Light"/>
              </w:rPr>
            </w:pPr>
            <w:r w:rsidRPr="00EA2E18">
              <w:rPr>
                <w:rFonts w:ascii="Bahnschrift Light" w:hAnsi="Bahnschrift Light"/>
              </w:rPr>
              <w:t>U slučaju prodaje nekretnine od strane stečenog društva, dobit koja nastaje</w:t>
            </w:r>
            <w:r>
              <w:rPr>
                <w:rFonts w:ascii="Bahnschrift Light" w:hAnsi="Bahnschrift Light"/>
              </w:rPr>
              <w:t xml:space="preserve"> predstavlja oporezivu dobit u visini razlike između prodajne cijene i neamortizirane vrijednosti. Ova neamortizirana vrijednost je u pravilu niža od </w:t>
            </w:r>
            <w:r w:rsidR="00FD462B">
              <w:rPr>
                <w:rFonts w:ascii="Bahnschrift Light" w:hAnsi="Bahnschrift Light"/>
              </w:rPr>
              <w:t>kupovne cijene, zbog čega dolazi do većeg poreznog tereta (porez na dobit).</w:t>
            </w:r>
          </w:p>
        </w:tc>
      </w:tr>
      <w:tr w:rsidR="00790B3B" w14:paraId="18B30A92" w14:textId="77777777" w:rsidTr="00E464C4">
        <w:tc>
          <w:tcPr>
            <w:tcW w:w="2972" w:type="dxa"/>
          </w:tcPr>
          <w:p w14:paraId="14838462" w14:textId="77777777" w:rsidR="00790B3B" w:rsidRDefault="00790B3B" w:rsidP="00E464C4">
            <w:pPr>
              <w:jc w:val="both"/>
              <w:rPr>
                <w:rFonts w:ascii="Bahnschrift Light" w:hAnsi="Bahnschrift Light"/>
              </w:rPr>
            </w:pPr>
            <w:r>
              <w:rPr>
                <w:rFonts w:ascii="Bahnschrift Light" w:hAnsi="Bahnschrift Light"/>
              </w:rPr>
              <w:t>Porez na dodanu vrijednost</w:t>
            </w:r>
          </w:p>
        </w:tc>
        <w:tc>
          <w:tcPr>
            <w:tcW w:w="6521" w:type="dxa"/>
          </w:tcPr>
          <w:p w14:paraId="53B66E51" w14:textId="16312B0A" w:rsidR="00790B3B" w:rsidRDefault="004B75A8" w:rsidP="00E464C4">
            <w:pPr>
              <w:jc w:val="both"/>
              <w:rPr>
                <w:rFonts w:ascii="Bahnschrift Light" w:hAnsi="Bahnschrift Light"/>
              </w:rPr>
            </w:pPr>
            <w:r>
              <w:rPr>
                <w:rFonts w:ascii="Bahnschrift Light" w:hAnsi="Bahnschrift Light"/>
              </w:rPr>
              <w:t>Stjecanje udjela je izuzeto od oporezivanja PDV-om.</w:t>
            </w:r>
          </w:p>
        </w:tc>
      </w:tr>
      <w:tr w:rsidR="00790B3B" w14:paraId="527A8AFD" w14:textId="77777777" w:rsidTr="00E464C4">
        <w:tc>
          <w:tcPr>
            <w:tcW w:w="2972" w:type="dxa"/>
          </w:tcPr>
          <w:p w14:paraId="27A94128" w14:textId="77777777" w:rsidR="00790B3B" w:rsidRDefault="00790B3B" w:rsidP="00E464C4">
            <w:pPr>
              <w:jc w:val="both"/>
              <w:rPr>
                <w:rFonts w:ascii="Bahnschrift Light" w:hAnsi="Bahnschrift Light"/>
              </w:rPr>
            </w:pPr>
            <w:r>
              <w:rPr>
                <w:rFonts w:ascii="Bahnschrift Light" w:hAnsi="Bahnschrift Light"/>
              </w:rPr>
              <w:t>Financiranje</w:t>
            </w:r>
          </w:p>
        </w:tc>
        <w:tc>
          <w:tcPr>
            <w:tcW w:w="6521" w:type="dxa"/>
          </w:tcPr>
          <w:p w14:paraId="23356543" w14:textId="7611E0E9" w:rsidR="00790B3B" w:rsidRDefault="004B75A8" w:rsidP="00E464C4">
            <w:pPr>
              <w:jc w:val="both"/>
              <w:rPr>
                <w:rFonts w:ascii="Bahnschrift Light" w:hAnsi="Bahnschrift Light"/>
              </w:rPr>
            </w:pPr>
            <w:r>
              <w:rPr>
                <w:rFonts w:ascii="Bahnschrift Light" w:hAnsi="Bahnschrift Light"/>
              </w:rPr>
              <w:t xml:space="preserve">Promjena vlasnika društva, uz prethodnu obavijest financijske institucije, u pravilu ne dovodi do promjena ugovornih odredbi. </w:t>
            </w:r>
          </w:p>
        </w:tc>
      </w:tr>
      <w:tr w:rsidR="00790B3B" w14:paraId="137D79ED" w14:textId="77777777" w:rsidTr="00E464C4">
        <w:tc>
          <w:tcPr>
            <w:tcW w:w="2972" w:type="dxa"/>
          </w:tcPr>
          <w:p w14:paraId="4232E8F9" w14:textId="77777777" w:rsidR="00790B3B" w:rsidRDefault="00790B3B" w:rsidP="00E464C4">
            <w:pPr>
              <w:jc w:val="both"/>
              <w:rPr>
                <w:rFonts w:ascii="Bahnschrift Light" w:hAnsi="Bahnschrift Light"/>
              </w:rPr>
            </w:pPr>
            <w:r>
              <w:rPr>
                <w:rFonts w:ascii="Bahnschrift Light" w:hAnsi="Bahnschrift Light"/>
              </w:rPr>
              <w:t>Operativno</w:t>
            </w:r>
          </w:p>
        </w:tc>
        <w:tc>
          <w:tcPr>
            <w:tcW w:w="6521" w:type="dxa"/>
          </w:tcPr>
          <w:p w14:paraId="362062DD" w14:textId="0364D364" w:rsidR="00790B3B" w:rsidRDefault="004B75A8" w:rsidP="00E464C4">
            <w:pPr>
              <w:jc w:val="both"/>
              <w:rPr>
                <w:rFonts w:ascii="Bahnschrift Light" w:hAnsi="Bahnschrift Light"/>
              </w:rPr>
            </w:pPr>
            <w:r>
              <w:rPr>
                <w:rFonts w:ascii="Bahnschrift Light" w:hAnsi="Bahnschrift Light"/>
              </w:rPr>
              <w:t>Budući da u pravilu HOK Non Core preuzima računovodstvo „pod svoju kapu“, navedeno također zahtjeva prijenos svih podataka u računovodstveni sustav.</w:t>
            </w:r>
          </w:p>
        </w:tc>
      </w:tr>
    </w:tbl>
    <w:p w14:paraId="12D13A2C" w14:textId="77777777" w:rsidR="00790B3B" w:rsidRDefault="00790B3B" w:rsidP="00282AB9">
      <w:pPr>
        <w:jc w:val="both"/>
        <w:rPr>
          <w:rFonts w:ascii="Bahnschrift Light" w:hAnsi="Bahnschrift Light"/>
        </w:rPr>
      </w:pPr>
    </w:p>
    <w:p w14:paraId="1E032403" w14:textId="77777777" w:rsidR="00FD462B" w:rsidRDefault="00FD462B" w:rsidP="00282AB9">
      <w:pPr>
        <w:jc w:val="both"/>
        <w:rPr>
          <w:rFonts w:ascii="Bahnschrift Light" w:hAnsi="Bahnschrift Light"/>
        </w:rPr>
      </w:pPr>
    </w:p>
    <w:p w14:paraId="7501CD2C" w14:textId="2699C17B" w:rsidR="0034031A" w:rsidRDefault="00EA2E18" w:rsidP="00282AB9">
      <w:pPr>
        <w:jc w:val="both"/>
        <w:rPr>
          <w:rFonts w:ascii="Bahnschrift Light" w:hAnsi="Bahnschrift Light"/>
          <w:b/>
          <w:bCs/>
        </w:rPr>
      </w:pPr>
      <w:r>
        <w:rPr>
          <w:rFonts w:ascii="Bahnschrift Light" w:hAnsi="Bahnschrift Light"/>
          <w:b/>
          <w:bCs/>
        </w:rPr>
        <w:lastRenderedPageBreak/>
        <w:t>Revalorizacija</w:t>
      </w:r>
    </w:p>
    <w:p w14:paraId="218457EB" w14:textId="0214FEAA" w:rsidR="0034031A" w:rsidRDefault="00767D85" w:rsidP="00282AB9">
      <w:pPr>
        <w:jc w:val="both"/>
        <w:rPr>
          <w:rFonts w:ascii="Bahnschrift Light" w:hAnsi="Bahnschrift Light"/>
        </w:rPr>
      </w:pPr>
      <w:r>
        <w:rPr>
          <w:rFonts w:ascii="Bahnschrift Light" w:hAnsi="Bahnschrift Light"/>
        </w:rPr>
        <w:t>Model revalorizacije bio bi prikladan kod stečenog društva u trenutku stjecanja, radi uskladbe cijene udjela i vrijednosti nekretnine, ali sa računovodstvenog i poreznog aspekta nije preporučiv.</w:t>
      </w:r>
      <w:r w:rsidR="0055155E">
        <w:rPr>
          <w:rFonts w:ascii="Bahnschrift Light" w:hAnsi="Bahnschrift Light"/>
        </w:rPr>
        <w:t xml:space="preserve"> Naime, „višak amortizacije“ nastao revalorizacijom nije sa poreznog aspekta porezno priznati rashod razdoblja (formira se odgođena porezna obveza). Pored navedenoga, ukidanje revalorizacije sa naslova „viška amortizacije“ nije u korist prihoda u RDG-u već u korist Zadržanih dobitaka u Bilanci, uslijed čega se teorijski može desiti da je stečeno društvo kada se promatra RDG u gubitku, iako je zapravo u dobitku.</w:t>
      </w:r>
    </w:p>
    <w:p w14:paraId="2E48E616" w14:textId="4816C02F" w:rsidR="0055155E" w:rsidRDefault="0055155E" w:rsidP="0055155E">
      <w:pPr>
        <w:jc w:val="both"/>
        <w:rPr>
          <w:rFonts w:ascii="Bahnschrift Light" w:hAnsi="Bahnschrift Light"/>
          <w:b/>
          <w:bCs/>
        </w:rPr>
      </w:pPr>
      <w:r>
        <w:rPr>
          <w:rFonts w:ascii="Bahnschrift Light" w:hAnsi="Bahnschrift Light"/>
          <w:b/>
          <w:bCs/>
        </w:rPr>
        <w:t>Pripajanje</w:t>
      </w:r>
    </w:p>
    <w:p w14:paraId="737A1A1E" w14:textId="4B0A2A32" w:rsidR="0055155E" w:rsidRDefault="0055155E" w:rsidP="00282AB9">
      <w:pPr>
        <w:jc w:val="both"/>
        <w:rPr>
          <w:rFonts w:ascii="Bahnschrift Light" w:hAnsi="Bahnschrift Light"/>
        </w:rPr>
      </w:pPr>
      <w:r>
        <w:rPr>
          <w:rFonts w:ascii="Bahnschrift Light" w:hAnsi="Bahnschrift Light"/>
        </w:rPr>
        <w:t xml:space="preserve">Pripajanje stečenog društva stjecatelju nije prihvatljivo iz razloga </w:t>
      </w:r>
      <w:r w:rsidR="00FD462B">
        <w:rPr>
          <w:rFonts w:ascii="Bahnschrift Light" w:hAnsi="Bahnschrift Light"/>
        </w:rPr>
        <w:t xml:space="preserve">što postoji disproporcija između vrijednosti udjela &amp; zemljišta i građevinskog objekta, koja bi temeljem odredbi čl. 20. </w:t>
      </w:r>
      <w:r w:rsidR="00FD462B" w:rsidRPr="00FD462B">
        <w:rPr>
          <w:rFonts w:ascii="Bahnschrift Light" w:hAnsi="Bahnschrift Light"/>
          <w:i/>
          <w:iCs/>
        </w:rPr>
        <w:t>Zakona o porezu na dobit</w:t>
      </w:r>
      <w:r w:rsidR="00FD462B">
        <w:rPr>
          <w:rFonts w:ascii="Bahnschrift Light" w:hAnsi="Bahnschrift Light"/>
        </w:rPr>
        <w:t xml:space="preserve"> trebala </w:t>
      </w:r>
      <w:r w:rsidR="000C1F82">
        <w:rPr>
          <w:rFonts w:ascii="Bahnschrift Light" w:hAnsi="Bahnschrift Light"/>
        </w:rPr>
        <w:t xml:space="preserve">uskladiti na tržišnu vrijednost. Pri tome, ovo povećanje predstavlja </w:t>
      </w:r>
      <w:r w:rsidR="000C1F82" w:rsidRPr="000C1F82">
        <w:rPr>
          <w:rFonts w:ascii="Bahnschrift Light" w:hAnsi="Bahnschrift Light"/>
          <w:u w:val="single"/>
        </w:rPr>
        <w:t>oporezivi prihod</w:t>
      </w:r>
      <w:r w:rsidR="000C1F82">
        <w:rPr>
          <w:rFonts w:ascii="Bahnschrift Light" w:hAnsi="Bahnschrift Light"/>
        </w:rPr>
        <w:t xml:space="preserve"> u trenutku zatvaranja poslovnih knjiga stečenog društva.</w:t>
      </w:r>
    </w:p>
    <w:p w14:paraId="47D448C3" w14:textId="5BC324DC" w:rsidR="0055155E" w:rsidRDefault="000C1F82" w:rsidP="00282AB9">
      <w:pPr>
        <w:jc w:val="both"/>
        <w:rPr>
          <w:rFonts w:ascii="Bahnschrift Light" w:hAnsi="Bahnschrift Light"/>
        </w:rPr>
      </w:pPr>
      <w:r>
        <w:rPr>
          <w:rFonts w:ascii="Bahnschrift Light" w:hAnsi="Bahnschrift Light"/>
        </w:rPr>
        <w:t xml:space="preserve">U pogledu poreznih gubitaka stečenog društva, postoje ograničenja u kojim situacijama se ista ne mogu koristiti: (čl. 17. st. 5. i 7. </w:t>
      </w:r>
      <w:r w:rsidRPr="000C1F82">
        <w:rPr>
          <w:rFonts w:ascii="Bahnschrift Light" w:hAnsi="Bahnschrift Light"/>
          <w:i/>
          <w:iCs/>
        </w:rPr>
        <w:t>Zakona o porezu na dobit</w:t>
      </w:r>
      <w:r>
        <w:rPr>
          <w:rFonts w:ascii="Bahnschrift Light" w:hAnsi="Bahnschrift Light"/>
        </w:rPr>
        <w:t>):</w:t>
      </w:r>
    </w:p>
    <w:p w14:paraId="4B3A8F6B" w14:textId="77777777" w:rsidR="000C1F82" w:rsidRPr="000C1F82" w:rsidRDefault="000C1F82" w:rsidP="000C1F82">
      <w:pPr>
        <w:pStyle w:val="Odlomakpopisa"/>
        <w:numPr>
          <w:ilvl w:val="0"/>
          <w:numId w:val="15"/>
        </w:numPr>
        <w:jc w:val="both"/>
        <w:rPr>
          <w:rFonts w:ascii="Bahnschrift Light" w:hAnsi="Bahnschrift Light"/>
        </w:rPr>
      </w:pPr>
      <w:r w:rsidRPr="000C1F82">
        <w:rPr>
          <w:rFonts w:ascii="Bahnschrift Light" w:hAnsi="Bahnschrift Light"/>
        </w:rPr>
        <w:t>pravni prednik već dva porezna razdoblja prije statusne promjene ne obavlja djelatnost;</w:t>
      </w:r>
    </w:p>
    <w:p w14:paraId="209CC946" w14:textId="52CEE83C" w:rsidR="000C1F82" w:rsidRPr="000C1F82" w:rsidRDefault="000C1F82" w:rsidP="000C1F82">
      <w:pPr>
        <w:pStyle w:val="Odlomakpopisa"/>
        <w:numPr>
          <w:ilvl w:val="0"/>
          <w:numId w:val="15"/>
        </w:numPr>
        <w:jc w:val="both"/>
        <w:rPr>
          <w:rFonts w:ascii="Bahnschrift Light" w:hAnsi="Bahnschrift Light"/>
        </w:rPr>
      </w:pPr>
      <w:r w:rsidRPr="000C1F82">
        <w:rPr>
          <w:rFonts w:ascii="Bahnschrift Light" w:hAnsi="Bahnschrift Light"/>
        </w:rPr>
        <w:t>ako tijekom dva porezna razdoblja od nastanka statusne promjene bitno se promjeni djelatnost pravno</w:t>
      </w:r>
      <w:r>
        <w:rPr>
          <w:rFonts w:ascii="Bahnschrift Light" w:hAnsi="Bahnschrift Light"/>
        </w:rPr>
        <w:t>g</w:t>
      </w:r>
      <w:r w:rsidRPr="000C1F82">
        <w:rPr>
          <w:rFonts w:ascii="Bahnschrift Light" w:hAnsi="Bahnschrift Light"/>
        </w:rPr>
        <w:t xml:space="preserve"> prednika;</w:t>
      </w:r>
    </w:p>
    <w:p w14:paraId="170718B0" w14:textId="39E24E42" w:rsidR="000C1F82" w:rsidRPr="000C1F82" w:rsidRDefault="000C1F82" w:rsidP="000C1F82">
      <w:pPr>
        <w:pStyle w:val="Odlomakpopisa"/>
        <w:numPr>
          <w:ilvl w:val="0"/>
          <w:numId w:val="15"/>
        </w:numPr>
        <w:jc w:val="both"/>
        <w:rPr>
          <w:rFonts w:ascii="Bahnschrift Light" w:hAnsi="Bahnschrift Light"/>
        </w:rPr>
      </w:pPr>
      <w:r w:rsidRPr="000C1F82">
        <w:rPr>
          <w:rFonts w:ascii="Bahnschrift Light" w:hAnsi="Bahnschrift Light"/>
        </w:rPr>
        <w:t>ukoliko se struktura vlasništva poreznog obveznika promijeni za više od 50% nakon provedenog pripajanja (ako se vlasnička struktura promijeni prije pripajanja, onda nema ovog ograničenja).</w:t>
      </w:r>
    </w:p>
    <w:p w14:paraId="64250F07" w14:textId="4BE2FB5F" w:rsidR="000C1F82" w:rsidRPr="000C1F82" w:rsidRDefault="000C1F82" w:rsidP="000C1F82">
      <w:pPr>
        <w:jc w:val="both"/>
        <w:rPr>
          <w:rFonts w:ascii="Bahnschrift Light" w:hAnsi="Bahnschrift Light"/>
        </w:rPr>
      </w:pPr>
      <w:r w:rsidRPr="000C1F82">
        <w:rPr>
          <w:rFonts w:ascii="Bahnschrift Light" w:hAnsi="Bahnschrift Light"/>
        </w:rPr>
        <w:t>Izuzetak od navedenih ograničenja je u situacijama kada je promjena djelatnosti produkt očuvanja radnih mjesta ili sanacije poslovanja. Temeljem odredbi</w:t>
      </w:r>
      <w:r>
        <w:rPr>
          <w:rFonts w:ascii="Bahnschrift Light" w:hAnsi="Bahnschrift Light"/>
        </w:rPr>
        <w:t xml:space="preserve"> čl. 38.</w:t>
      </w:r>
      <w:r w:rsidRPr="000C1F82">
        <w:rPr>
          <w:rFonts w:ascii="Bahnschrift Light" w:hAnsi="Bahnschrift Light"/>
        </w:rPr>
        <w:t xml:space="preserve"> </w:t>
      </w:r>
      <w:r w:rsidRPr="000C1F82">
        <w:rPr>
          <w:rFonts w:ascii="Bahnschrift Light" w:hAnsi="Bahnschrift Light"/>
          <w:i/>
          <w:iCs/>
        </w:rPr>
        <w:t>Pravilnika o porezu na dobit</w:t>
      </w:r>
      <w:r w:rsidRPr="000C1F82">
        <w:rPr>
          <w:rFonts w:ascii="Bahnschrift Light" w:hAnsi="Bahnschrift Light"/>
        </w:rPr>
        <w:t>, očuvanjem radnih mjesta smatra se:</w:t>
      </w:r>
    </w:p>
    <w:p w14:paraId="7CBE6657" w14:textId="77777777" w:rsidR="000C1F82" w:rsidRPr="000C1F82" w:rsidRDefault="000C1F82" w:rsidP="000C1F82">
      <w:pPr>
        <w:pStyle w:val="Odlomakpopisa"/>
        <w:numPr>
          <w:ilvl w:val="0"/>
          <w:numId w:val="16"/>
        </w:numPr>
        <w:jc w:val="both"/>
        <w:rPr>
          <w:rFonts w:ascii="Bahnschrift Light" w:hAnsi="Bahnschrift Light"/>
        </w:rPr>
      </w:pPr>
      <w:r w:rsidRPr="000C1F82">
        <w:rPr>
          <w:rFonts w:ascii="Bahnschrift Light" w:hAnsi="Bahnschrift Light"/>
        </w:rPr>
        <w:t>očuvanje postojećih radnih mjesta u cijelosti, kao i očuvanje najvećeg mogućeg broja radnih mjesta u opravdanim slučajevima;</w:t>
      </w:r>
    </w:p>
    <w:p w14:paraId="2F691FE7" w14:textId="77777777" w:rsidR="000C1F82" w:rsidRPr="000C1F82" w:rsidRDefault="000C1F82" w:rsidP="000C1F82">
      <w:pPr>
        <w:pStyle w:val="Odlomakpopisa"/>
        <w:numPr>
          <w:ilvl w:val="0"/>
          <w:numId w:val="16"/>
        </w:numPr>
        <w:jc w:val="both"/>
        <w:rPr>
          <w:rFonts w:ascii="Bahnschrift Light" w:hAnsi="Bahnschrift Light"/>
        </w:rPr>
      </w:pPr>
      <w:r w:rsidRPr="000C1F82">
        <w:rPr>
          <w:rFonts w:ascii="Bahnschrift Light" w:hAnsi="Bahnschrift Light"/>
        </w:rPr>
        <w:t>očuvanje radnih mjesta dokvalifikacijom, odnosno prekvalifikacijom postojećih zaposlenika, odnosno novih zaposlenika.</w:t>
      </w:r>
    </w:p>
    <w:p w14:paraId="015ADF2C" w14:textId="750BB0DD" w:rsidR="000C1F82" w:rsidRDefault="000C1F82" w:rsidP="00282AB9">
      <w:pPr>
        <w:jc w:val="both"/>
        <w:rPr>
          <w:rFonts w:ascii="Bahnschrift Light" w:hAnsi="Bahnschrift Light"/>
        </w:rPr>
      </w:pPr>
      <w:r w:rsidRPr="000C1F82">
        <w:rPr>
          <w:rFonts w:ascii="Bahnschrift Light" w:hAnsi="Bahnschrift Light"/>
        </w:rPr>
        <w:t>Poduzetnik o očuvanju radnih mjesta mora raspolagati vjerodostojnim ispravama i dokumentacijom.</w:t>
      </w:r>
    </w:p>
    <w:p w14:paraId="6B707790" w14:textId="213AF49A" w:rsidR="000C1F82" w:rsidRDefault="000C1F82" w:rsidP="00282AB9">
      <w:pPr>
        <w:jc w:val="both"/>
        <w:rPr>
          <w:rFonts w:ascii="Bahnschrift Light" w:hAnsi="Bahnschrift Light"/>
        </w:rPr>
      </w:pPr>
      <w:r>
        <w:rPr>
          <w:rFonts w:ascii="Bahnschrift Light" w:hAnsi="Bahnschrift Light"/>
        </w:rPr>
        <w:t>Ako st</w:t>
      </w:r>
      <w:r w:rsidR="00A47F0E">
        <w:rPr>
          <w:rFonts w:ascii="Bahnschrift Light" w:hAnsi="Bahnschrift Light"/>
        </w:rPr>
        <w:t>j</w:t>
      </w:r>
      <w:r>
        <w:rPr>
          <w:rFonts w:ascii="Bahnschrift Light" w:hAnsi="Bahnschrift Light"/>
        </w:rPr>
        <w:t>ecatelj ima porezni gubitak, onda se on ne može koristiti za umanjenje osnovice poreza na dobit stečenog društva (!).</w:t>
      </w:r>
    </w:p>
    <w:p w14:paraId="1EED6849" w14:textId="305D0EF6" w:rsidR="001516D5" w:rsidRPr="00790B3B" w:rsidRDefault="001516D5" w:rsidP="001516D5">
      <w:pPr>
        <w:jc w:val="both"/>
        <w:rPr>
          <w:rFonts w:ascii="Bahnschrift Light" w:hAnsi="Bahnschrift Light"/>
          <w:b/>
          <w:bCs/>
        </w:rPr>
      </w:pPr>
      <w:r>
        <w:rPr>
          <w:rFonts w:ascii="Bahnschrift Light" w:hAnsi="Bahnschrift Light"/>
          <w:b/>
          <w:bCs/>
        </w:rPr>
        <w:t xml:space="preserve">Prodaja </w:t>
      </w:r>
      <w:r>
        <w:rPr>
          <w:rFonts w:ascii="Bahnschrift Light" w:hAnsi="Bahnschrift Light"/>
          <w:b/>
          <w:bCs/>
        </w:rPr>
        <w:t>udjela</w:t>
      </w:r>
    </w:p>
    <w:p w14:paraId="14C6797C" w14:textId="629D2E5F" w:rsidR="001516D5" w:rsidRDefault="00672E2B" w:rsidP="001516D5">
      <w:pPr>
        <w:jc w:val="both"/>
        <w:rPr>
          <w:rFonts w:ascii="Bahnschrift Light" w:hAnsi="Bahnschrift Light"/>
        </w:rPr>
      </w:pPr>
      <w:r>
        <w:rPr>
          <w:rFonts w:ascii="Bahnschrift Light" w:hAnsi="Bahnschrift Light"/>
        </w:rPr>
        <w:t xml:space="preserve">Prodaja udjela od strane </w:t>
      </w:r>
      <w:r w:rsidRPr="00672E2B">
        <w:rPr>
          <w:rFonts w:ascii="Bahnschrift Light" w:hAnsi="Bahnschrift Light"/>
          <w:b/>
          <w:bCs/>
        </w:rPr>
        <w:t>pravne osobe</w:t>
      </w:r>
      <w:r>
        <w:rPr>
          <w:rFonts w:ascii="Bahnschrift Light" w:hAnsi="Bahnschrift Light"/>
        </w:rPr>
        <w:t xml:space="preserve"> se priznaje kao prihod / rashod (ovisno da li je nabavna vrijednost manja (prihod) ili većina (rashod)) u trenutku prodaje. Ako se prodaje povezanom društvu MORA biti procjena vrijednosti udjela kako bi sa poreznog aspekta postojalo opis predmetnoga.</w:t>
      </w:r>
    </w:p>
    <w:p w14:paraId="46EA23F5" w14:textId="5E4E2031" w:rsidR="00672E2B" w:rsidRPr="001516D5" w:rsidRDefault="00672E2B" w:rsidP="001516D5">
      <w:pPr>
        <w:jc w:val="both"/>
        <w:rPr>
          <w:rFonts w:ascii="Bahnschrift Light" w:hAnsi="Bahnschrift Light"/>
        </w:rPr>
      </w:pPr>
      <w:r>
        <w:rPr>
          <w:rFonts w:ascii="Bahnschrift Light" w:hAnsi="Bahnschrift Light"/>
        </w:rPr>
        <w:t xml:space="preserve">Prodaja udjela od strane </w:t>
      </w:r>
      <w:r w:rsidRPr="00672E2B">
        <w:rPr>
          <w:rFonts w:ascii="Bahnschrift Light" w:hAnsi="Bahnschrift Light"/>
          <w:b/>
          <w:bCs/>
        </w:rPr>
        <w:t>fizičke osobe</w:t>
      </w:r>
      <w:r>
        <w:rPr>
          <w:rFonts w:ascii="Bahnschrift Light" w:hAnsi="Bahnschrift Light"/>
        </w:rPr>
        <w:t xml:space="preserve"> ne oporezuje se ako su udjeli bili dulji od 2 godine, a ako nisu bili, onda na razliku između troška stjecanja i </w:t>
      </w:r>
      <w:r w:rsidR="00BB2018">
        <w:rPr>
          <w:rFonts w:ascii="Bahnschrift Light" w:hAnsi="Bahnschrift Light"/>
        </w:rPr>
        <w:t>prodajne cijene se oporezuje kao dohodak od kapitala po stopi od 12% (od 01.01.2024. godine).</w:t>
      </w:r>
    </w:p>
    <w:p w14:paraId="745FEBFE" w14:textId="77777777" w:rsidR="001516D5" w:rsidRDefault="001516D5" w:rsidP="00282AB9">
      <w:pPr>
        <w:jc w:val="both"/>
        <w:rPr>
          <w:rFonts w:ascii="Bahnschrift Light" w:hAnsi="Bahnschrift Light"/>
        </w:rPr>
      </w:pPr>
    </w:p>
    <w:p w14:paraId="4743CEBF" w14:textId="3E75A59E" w:rsidR="00D0592C" w:rsidRPr="00282AB9" w:rsidRDefault="00282AB9" w:rsidP="00282AB9">
      <w:pPr>
        <w:jc w:val="both"/>
        <w:rPr>
          <w:rFonts w:ascii="Bahnschrift Light" w:hAnsi="Bahnschrift Light"/>
        </w:rPr>
      </w:pPr>
      <w:r>
        <w:rPr>
          <w:rFonts w:ascii="Bahnschrift Light" w:hAnsi="Bahnschrift Light"/>
        </w:rPr>
        <w:lastRenderedPageBreak/>
        <w:t xml:space="preserve"> </w:t>
      </w:r>
    </w:p>
    <w:sectPr w:rsidR="00D0592C" w:rsidRPr="00282AB9" w:rsidSect="00F06B5A">
      <w:headerReference w:type="default" r:id="rId9"/>
      <w:footerReference w:type="default" r:id="rId10"/>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8AE6" w14:textId="77777777" w:rsidR="00F06B5A" w:rsidRDefault="00F06B5A" w:rsidP="00DA171F">
      <w:pPr>
        <w:spacing w:after="0" w:line="240" w:lineRule="auto"/>
      </w:pPr>
      <w:r>
        <w:separator/>
      </w:r>
    </w:p>
  </w:endnote>
  <w:endnote w:type="continuationSeparator" w:id="0">
    <w:p w14:paraId="6CE077E3" w14:textId="77777777" w:rsidR="00F06B5A" w:rsidRDefault="00F06B5A" w:rsidP="00DA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91586"/>
      <w:docPartObj>
        <w:docPartGallery w:val="Page Numbers (Bottom of Page)"/>
        <w:docPartUnique/>
      </w:docPartObj>
    </w:sdtPr>
    <w:sdtContent>
      <w:p w14:paraId="5721CE76" w14:textId="3E2CE022" w:rsidR="00790B3B" w:rsidRDefault="00790B3B">
        <w:pPr>
          <w:pStyle w:val="Podnoje"/>
          <w:ind w:right="-864"/>
          <w:jc w:val="right"/>
        </w:pPr>
        <w:r>
          <w:rPr>
            <w:noProof/>
          </w:rPr>
          <mc:AlternateContent>
            <mc:Choice Requires="wpg">
              <w:drawing>
                <wp:inline distT="0" distB="0" distL="0" distR="0" wp14:anchorId="3EE8C81D" wp14:editId="6668AE7A">
                  <wp:extent cx="548640" cy="237490"/>
                  <wp:effectExtent l="9525" t="9525" r="13335" b="10160"/>
                  <wp:docPr id="1825997701"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9395344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40990481"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76697517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38180" w14:textId="77777777" w:rsidR="00790B3B" w:rsidRPr="00790B3B" w:rsidRDefault="00790B3B">
                                <w:pPr>
                                  <w:rPr>
                                    <w:rFonts w:ascii="Bahnschrift Light" w:hAnsi="Bahnschrift Light"/>
                                    <w:color w:val="FFFFFF" w:themeColor="background1"/>
                                  </w:rPr>
                                </w:pPr>
                                <w:r w:rsidRPr="00790B3B">
                                  <w:rPr>
                                    <w:rFonts w:ascii="Bahnschrift Light" w:hAnsi="Bahnschrift Light"/>
                                  </w:rPr>
                                  <w:fldChar w:fldCharType="begin"/>
                                </w:r>
                                <w:r w:rsidRPr="00790B3B">
                                  <w:rPr>
                                    <w:rFonts w:ascii="Bahnschrift Light" w:hAnsi="Bahnschrift Light"/>
                                  </w:rPr>
                                  <w:instrText>PAGE    \* MERGEFORMAT</w:instrText>
                                </w:r>
                                <w:r w:rsidRPr="00790B3B">
                                  <w:rPr>
                                    <w:rFonts w:ascii="Bahnschrift Light" w:hAnsi="Bahnschrift Light"/>
                                  </w:rPr>
                                  <w:fldChar w:fldCharType="separate"/>
                                </w:r>
                                <w:r w:rsidRPr="00790B3B">
                                  <w:rPr>
                                    <w:rFonts w:ascii="Bahnschrift Light" w:hAnsi="Bahnschrift Light"/>
                                    <w:b/>
                                    <w:bCs/>
                                    <w:color w:val="FFFFFF" w:themeColor="background1"/>
                                  </w:rPr>
                                  <w:t>2</w:t>
                                </w:r>
                                <w:r w:rsidRPr="00790B3B">
                                  <w:rPr>
                                    <w:rFonts w:ascii="Bahnschrift Light" w:hAnsi="Bahnschrift Light"/>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3EE8C81D" id="Grupa 2"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GDy3KJSAwAAvAoAAA4AAAAAAAAAAAAAAAAA&#10;LgIAAGRycy9lMm9Eb2MueG1sUEsBAi0AFAAGAAgAAAAhANf/s3/cAAAAAwEAAA8AAAAAAAAAAAAA&#10;AAAArAUAAGRycy9kb3ducmV2LnhtbFBLBQYAAAAABAAEAPMAAAC1Bg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" filled="f" stroked="f">
                    <v:textbox inset="0,0,0,0">
                      <w:txbxContent>
                        <w:p w14:paraId="76A38180" w14:textId="77777777" w:rsidR="00790B3B" w:rsidRPr="00790B3B" w:rsidRDefault="00790B3B">
                          <w:pPr>
                            <w:rPr>
                              <w:rFonts w:ascii="Bahnschrift Light" w:hAnsi="Bahnschrift Light"/>
                              <w:color w:val="FFFFFF" w:themeColor="background1"/>
                            </w:rPr>
                          </w:pPr>
                          <w:r w:rsidRPr="00790B3B">
                            <w:rPr>
                              <w:rFonts w:ascii="Bahnschrift Light" w:hAnsi="Bahnschrift Light"/>
                            </w:rPr>
                            <w:fldChar w:fldCharType="begin"/>
                          </w:r>
                          <w:r w:rsidRPr="00790B3B">
                            <w:rPr>
                              <w:rFonts w:ascii="Bahnschrift Light" w:hAnsi="Bahnschrift Light"/>
                            </w:rPr>
                            <w:instrText>PAGE    \* MERGEFORMAT</w:instrText>
                          </w:r>
                          <w:r w:rsidRPr="00790B3B">
                            <w:rPr>
                              <w:rFonts w:ascii="Bahnschrift Light" w:hAnsi="Bahnschrift Light"/>
                            </w:rPr>
                            <w:fldChar w:fldCharType="separate"/>
                          </w:r>
                          <w:r w:rsidRPr="00790B3B">
                            <w:rPr>
                              <w:rFonts w:ascii="Bahnschrift Light" w:hAnsi="Bahnschrift Light"/>
                              <w:b/>
                              <w:bCs/>
                              <w:color w:val="FFFFFF" w:themeColor="background1"/>
                            </w:rPr>
                            <w:t>2</w:t>
                          </w:r>
                          <w:r w:rsidRPr="00790B3B">
                            <w:rPr>
                              <w:rFonts w:ascii="Bahnschrift Light" w:hAnsi="Bahnschrift Light"/>
                              <w:b/>
                              <w:bCs/>
                              <w:color w:val="FFFFFF" w:themeColor="background1"/>
                            </w:rPr>
                            <w:fldChar w:fldCharType="end"/>
                          </w:r>
                        </w:p>
                      </w:txbxContent>
                    </v:textbox>
                  </v:shape>
                  <w10:anchorlock/>
                </v:group>
              </w:pict>
            </mc:Fallback>
          </mc:AlternateContent>
        </w:r>
      </w:p>
    </w:sdtContent>
  </w:sdt>
  <w:p w14:paraId="4E1D46C7" w14:textId="77777777" w:rsidR="00790B3B" w:rsidRDefault="00790B3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5363" w14:textId="77777777" w:rsidR="00F06B5A" w:rsidRDefault="00F06B5A" w:rsidP="00DA171F">
      <w:pPr>
        <w:spacing w:after="0" w:line="240" w:lineRule="auto"/>
      </w:pPr>
      <w:r>
        <w:separator/>
      </w:r>
    </w:p>
  </w:footnote>
  <w:footnote w:type="continuationSeparator" w:id="0">
    <w:p w14:paraId="5F8DA345" w14:textId="77777777" w:rsidR="00F06B5A" w:rsidRDefault="00F06B5A" w:rsidP="00DA1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E0A2" w14:textId="3AEB4119" w:rsidR="00DA171F" w:rsidRDefault="00DA171F">
    <w:pPr>
      <w:pStyle w:val="Zaglavlje"/>
    </w:pPr>
    <w:r>
      <w:rPr>
        <w:noProof/>
      </w:rPr>
      <w:drawing>
        <wp:inline distT="0" distB="0" distL="0" distR="0" wp14:anchorId="6E2D3C23" wp14:editId="2BAE7B82">
          <wp:extent cx="990600" cy="456104"/>
          <wp:effectExtent l="0" t="0" r="0" b="1270"/>
          <wp:docPr id="11552439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43927" name="Slika 1155243927"/>
                  <pic:cNvPicPr/>
                </pic:nvPicPr>
                <pic:blipFill>
                  <a:blip r:embed="rId1">
                    <a:extLst>
                      <a:ext uri="{28A0092B-C50C-407E-A947-70E740481C1C}">
                        <a14:useLocalDpi xmlns:a14="http://schemas.microsoft.com/office/drawing/2010/main" val="0"/>
                      </a:ext>
                    </a:extLst>
                  </a:blip>
                  <a:stretch>
                    <a:fillRect/>
                  </a:stretch>
                </pic:blipFill>
                <pic:spPr>
                  <a:xfrm>
                    <a:off x="0" y="0"/>
                    <a:ext cx="1000034" cy="460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18CD"/>
    <w:multiLevelType w:val="hybridMultilevel"/>
    <w:tmpl w:val="52AE4576"/>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482775B"/>
    <w:multiLevelType w:val="multilevel"/>
    <w:tmpl w:val="0EBA3C40"/>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25585C28"/>
    <w:multiLevelType w:val="hybridMultilevel"/>
    <w:tmpl w:val="6B88D12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6905A3"/>
    <w:multiLevelType w:val="hybridMultilevel"/>
    <w:tmpl w:val="D69A6A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68004C7"/>
    <w:multiLevelType w:val="hybridMultilevel"/>
    <w:tmpl w:val="51742110"/>
    <w:lvl w:ilvl="0" w:tplc="E5A6B070">
      <w:start w:val="3"/>
      <w:numFmt w:val="bullet"/>
      <w:lvlText w:val="-"/>
      <w:lvlJc w:val="left"/>
      <w:pPr>
        <w:ind w:left="420" w:hanging="360"/>
      </w:pPr>
      <w:rPr>
        <w:rFonts w:ascii="Bahnschrift Light" w:eastAsiaTheme="minorEastAsia" w:hAnsi="Bahnschrift Light" w:cstheme="minorBidi"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4B8B64F6"/>
    <w:multiLevelType w:val="hybridMultilevel"/>
    <w:tmpl w:val="09346A1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2A52499"/>
    <w:multiLevelType w:val="hybridMultilevel"/>
    <w:tmpl w:val="E5EC0B5A"/>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542514">
    <w:abstractNumId w:val="1"/>
  </w:num>
  <w:num w:numId="2" w16cid:durableId="1674802213">
    <w:abstractNumId w:val="1"/>
  </w:num>
  <w:num w:numId="3" w16cid:durableId="2116318168">
    <w:abstractNumId w:val="1"/>
  </w:num>
  <w:num w:numId="4" w16cid:durableId="984429101">
    <w:abstractNumId w:val="1"/>
  </w:num>
  <w:num w:numId="5" w16cid:durableId="547258064">
    <w:abstractNumId w:val="1"/>
  </w:num>
  <w:num w:numId="6" w16cid:durableId="490022716">
    <w:abstractNumId w:val="1"/>
  </w:num>
  <w:num w:numId="7" w16cid:durableId="1650866834">
    <w:abstractNumId w:val="1"/>
  </w:num>
  <w:num w:numId="8" w16cid:durableId="1019117310">
    <w:abstractNumId w:val="1"/>
  </w:num>
  <w:num w:numId="9" w16cid:durableId="1490514751">
    <w:abstractNumId w:val="1"/>
  </w:num>
  <w:num w:numId="10" w16cid:durableId="1372607948">
    <w:abstractNumId w:val="1"/>
  </w:num>
  <w:num w:numId="11" w16cid:durableId="669722537">
    <w:abstractNumId w:val="3"/>
  </w:num>
  <w:num w:numId="12" w16cid:durableId="914779873">
    <w:abstractNumId w:val="6"/>
  </w:num>
  <w:num w:numId="13" w16cid:durableId="1476288905">
    <w:abstractNumId w:val="0"/>
  </w:num>
  <w:num w:numId="14" w16cid:durableId="595595484">
    <w:abstractNumId w:val="4"/>
  </w:num>
  <w:num w:numId="15" w16cid:durableId="1008153">
    <w:abstractNumId w:val="2"/>
  </w:num>
  <w:num w:numId="16" w16cid:durableId="100228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2C"/>
    <w:rsid w:val="00056D90"/>
    <w:rsid w:val="000C1F82"/>
    <w:rsid w:val="00126120"/>
    <w:rsid w:val="001516D5"/>
    <w:rsid w:val="00282AB9"/>
    <w:rsid w:val="0034031A"/>
    <w:rsid w:val="0035134B"/>
    <w:rsid w:val="004B75A8"/>
    <w:rsid w:val="0055155E"/>
    <w:rsid w:val="00672E2B"/>
    <w:rsid w:val="00704346"/>
    <w:rsid w:val="00767D85"/>
    <w:rsid w:val="00790B3B"/>
    <w:rsid w:val="007C1075"/>
    <w:rsid w:val="00846FE0"/>
    <w:rsid w:val="00950F2D"/>
    <w:rsid w:val="00A47F0E"/>
    <w:rsid w:val="00BB2018"/>
    <w:rsid w:val="00D0592C"/>
    <w:rsid w:val="00DA171F"/>
    <w:rsid w:val="00E51559"/>
    <w:rsid w:val="00EA2E18"/>
    <w:rsid w:val="00F06B5A"/>
    <w:rsid w:val="00F93545"/>
    <w:rsid w:val="00FD4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A74A7"/>
  <w15:chartTrackingRefBased/>
  <w15:docId w15:val="{90325F0A-BA88-4291-8A93-F3B2B145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6D5"/>
  </w:style>
  <w:style w:type="paragraph" w:styleId="Naslov1">
    <w:name w:val="heading 1"/>
    <w:basedOn w:val="Normal"/>
    <w:next w:val="Normal"/>
    <w:link w:val="Naslov1Char"/>
    <w:uiPriority w:val="9"/>
    <w:qFormat/>
    <w:rsid w:val="00282AB9"/>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slov2">
    <w:name w:val="heading 2"/>
    <w:basedOn w:val="Normal"/>
    <w:next w:val="Normal"/>
    <w:link w:val="Naslov2Char"/>
    <w:uiPriority w:val="9"/>
    <w:semiHidden/>
    <w:unhideWhenUsed/>
    <w:qFormat/>
    <w:rsid w:val="00282AB9"/>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slov3">
    <w:name w:val="heading 3"/>
    <w:basedOn w:val="Normal"/>
    <w:next w:val="Normal"/>
    <w:link w:val="Naslov3Char"/>
    <w:uiPriority w:val="9"/>
    <w:semiHidden/>
    <w:unhideWhenUsed/>
    <w:qFormat/>
    <w:rsid w:val="00282AB9"/>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Naslov4">
    <w:name w:val="heading 4"/>
    <w:basedOn w:val="Normal"/>
    <w:next w:val="Normal"/>
    <w:link w:val="Naslov4Char"/>
    <w:uiPriority w:val="9"/>
    <w:semiHidden/>
    <w:unhideWhenUsed/>
    <w:qFormat/>
    <w:rsid w:val="00282AB9"/>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Naslov5">
    <w:name w:val="heading 5"/>
    <w:basedOn w:val="Normal"/>
    <w:next w:val="Normal"/>
    <w:link w:val="Naslov5Char"/>
    <w:uiPriority w:val="9"/>
    <w:semiHidden/>
    <w:unhideWhenUsed/>
    <w:qFormat/>
    <w:rsid w:val="00282AB9"/>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Naslov6">
    <w:name w:val="heading 6"/>
    <w:basedOn w:val="Normal"/>
    <w:next w:val="Normal"/>
    <w:link w:val="Naslov6Char"/>
    <w:uiPriority w:val="9"/>
    <w:semiHidden/>
    <w:unhideWhenUsed/>
    <w:qFormat/>
    <w:rsid w:val="00282AB9"/>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Naslov7">
    <w:name w:val="heading 7"/>
    <w:basedOn w:val="Normal"/>
    <w:next w:val="Normal"/>
    <w:link w:val="Naslov7Char"/>
    <w:uiPriority w:val="9"/>
    <w:semiHidden/>
    <w:unhideWhenUsed/>
    <w:qFormat/>
    <w:rsid w:val="00282AB9"/>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282AB9"/>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282AB9"/>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KOPUNovstil">
    <w:name w:val="KOPUNov stil"/>
    <w:basedOn w:val="Naslov1"/>
    <w:link w:val="KOPUNovstilChar"/>
    <w:rsid w:val="007C1075"/>
    <w:rPr>
      <w:color w:val="906F00"/>
      <w:sz w:val="28"/>
    </w:rPr>
  </w:style>
  <w:style w:type="character" w:customStyle="1" w:styleId="KOPUNovstilChar">
    <w:name w:val="KOPUNov stil Char"/>
    <w:basedOn w:val="Naslov1Char"/>
    <w:link w:val="KOPUNovstil"/>
    <w:rsid w:val="007C1075"/>
    <w:rPr>
      <w:rFonts w:asciiTheme="majorHAnsi" w:eastAsiaTheme="majorEastAsia" w:hAnsiTheme="majorHAnsi" w:cstheme="majorBidi"/>
      <w:b/>
      <w:bCs/>
      <w:smallCaps/>
      <w:color w:val="906F00"/>
      <w:sz w:val="28"/>
      <w:szCs w:val="32"/>
    </w:rPr>
  </w:style>
  <w:style w:type="character" w:customStyle="1" w:styleId="Naslov1Char">
    <w:name w:val="Naslov 1 Char"/>
    <w:basedOn w:val="Zadanifontodlomka"/>
    <w:link w:val="Naslov1"/>
    <w:uiPriority w:val="9"/>
    <w:rsid w:val="00282AB9"/>
    <w:rPr>
      <w:rFonts w:asciiTheme="majorHAnsi" w:eastAsiaTheme="majorEastAsia" w:hAnsiTheme="majorHAnsi" w:cstheme="majorBidi"/>
      <w:b/>
      <w:bCs/>
      <w:smallCaps/>
      <w:color w:val="000000" w:themeColor="text1"/>
      <w:sz w:val="36"/>
      <w:szCs w:val="36"/>
    </w:rPr>
  </w:style>
  <w:style w:type="paragraph" w:styleId="Naslov">
    <w:name w:val="Title"/>
    <w:basedOn w:val="Normal"/>
    <w:next w:val="Normal"/>
    <w:link w:val="NaslovChar"/>
    <w:uiPriority w:val="10"/>
    <w:qFormat/>
    <w:rsid w:val="00282AB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aslovChar">
    <w:name w:val="Naslov Char"/>
    <w:basedOn w:val="Zadanifontodlomka"/>
    <w:link w:val="Naslov"/>
    <w:uiPriority w:val="10"/>
    <w:rsid w:val="00282AB9"/>
    <w:rPr>
      <w:rFonts w:asciiTheme="majorHAnsi" w:eastAsiaTheme="majorEastAsia" w:hAnsiTheme="majorHAnsi" w:cstheme="majorBidi"/>
      <w:color w:val="000000" w:themeColor="text1"/>
      <w:sz w:val="56"/>
      <w:szCs w:val="56"/>
    </w:rPr>
  </w:style>
  <w:style w:type="character" w:customStyle="1" w:styleId="Naslov2Char">
    <w:name w:val="Naslov 2 Char"/>
    <w:basedOn w:val="Zadanifontodlomka"/>
    <w:link w:val="Naslov2"/>
    <w:uiPriority w:val="9"/>
    <w:semiHidden/>
    <w:rsid w:val="00282AB9"/>
    <w:rPr>
      <w:rFonts w:asciiTheme="majorHAnsi" w:eastAsiaTheme="majorEastAsia" w:hAnsiTheme="majorHAnsi" w:cstheme="majorBidi"/>
      <w:b/>
      <w:bCs/>
      <w:smallCaps/>
      <w:color w:val="000000" w:themeColor="text1"/>
      <w:sz w:val="28"/>
      <w:szCs w:val="28"/>
    </w:rPr>
  </w:style>
  <w:style w:type="character" w:customStyle="1" w:styleId="Naslov3Char">
    <w:name w:val="Naslov 3 Char"/>
    <w:basedOn w:val="Zadanifontodlomka"/>
    <w:link w:val="Naslov3"/>
    <w:uiPriority w:val="9"/>
    <w:semiHidden/>
    <w:rsid w:val="00282AB9"/>
    <w:rPr>
      <w:rFonts w:asciiTheme="majorHAnsi" w:eastAsiaTheme="majorEastAsia" w:hAnsiTheme="majorHAnsi" w:cstheme="majorBidi"/>
      <w:b/>
      <w:bCs/>
      <w:color w:val="000000" w:themeColor="text1"/>
    </w:rPr>
  </w:style>
  <w:style w:type="character" w:customStyle="1" w:styleId="Naslov4Char">
    <w:name w:val="Naslov 4 Char"/>
    <w:basedOn w:val="Zadanifontodlomka"/>
    <w:link w:val="Naslov4"/>
    <w:uiPriority w:val="9"/>
    <w:semiHidden/>
    <w:rsid w:val="00282AB9"/>
    <w:rPr>
      <w:rFonts w:asciiTheme="majorHAnsi" w:eastAsiaTheme="majorEastAsia" w:hAnsiTheme="majorHAnsi" w:cstheme="majorBidi"/>
      <w:b/>
      <w:bCs/>
      <w:i/>
      <w:iCs/>
      <w:color w:val="000000" w:themeColor="text1"/>
    </w:rPr>
  </w:style>
  <w:style w:type="character" w:customStyle="1" w:styleId="Naslov5Char">
    <w:name w:val="Naslov 5 Char"/>
    <w:basedOn w:val="Zadanifontodlomka"/>
    <w:link w:val="Naslov5"/>
    <w:uiPriority w:val="9"/>
    <w:semiHidden/>
    <w:rsid w:val="00282AB9"/>
    <w:rPr>
      <w:rFonts w:asciiTheme="majorHAnsi" w:eastAsiaTheme="majorEastAsia" w:hAnsiTheme="majorHAnsi" w:cstheme="majorBidi"/>
      <w:color w:val="323E4F" w:themeColor="text2" w:themeShade="BF"/>
    </w:rPr>
  </w:style>
  <w:style w:type="character" w:customStyle="1" w:styleId="Naslov6Char">
    <w:name w:val="Naslov 6 Char"/>
    <w:basedOn w:val="Zadanifontodlomka"/>
    <w:link w:val="Naslov6"/>
    <w:uiPriority w:val="9"/>
    <w:semiHidden/>
    <w:rsid w:val="00282AB9"/>
    <w:rPr>
      <w:rFonts w:asciiTheme="majorHAnsi" w:eastAsiaTheme="majorEastAsia" w:hAnsiTheme="majorHAnsi" w:cstheme="majorBidi"/>
      <w:i/>
      <w:iCs/>
      <w:color w:val="323E4F" w:themeColor="text2" w:themeShade="BF"/>
    </w:rPr>
  </w:style>
  <w:style w:type="character" w:customStyle="1" w:styleId="Naslov7Char">
    <w:name w:val="Naslov 7 Char"/>
    <w:basedOn w:val="Zadanifontodlomka"/>
    <w:link w:val="Naslov7"/>
    <w:uiPriority w:val="9"/>
    <w:semiHidden/>
    <w:rsid w:val="00282AB9"/>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282AB9"/>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282AB9"/>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282AB9"/>
    <w:pPr>
      <w:spacing w:after="200" w:line="240" w:lineRule="auto"/>
    </w:pPr>
    <w:rPr>
      <w:i/>
      <w:iCs/>
      <w:color w:val="44546A" w:themeColor="text2"/>
      <w:sz w:val="18"/>
      <w:szCs w:val="18"/>
    </w:rPr>
  </w:style>
  <w:style w:type="paragraph" w:styleId="Podnaslov">
    <w:name w:val="Subtitle"/>
    <w:basedOn w:val="Normal"/>
    <w:next w:val="Normal"/>
    <w:link w:val="PodnaslovChar"/>
    <w:uiPriority w:val="11"/>
    <w:qFormat/>
    <w:rsid w:val="00282AB9"/>
    <w:pPr>
      <w:numPr>
        <w:ilvl w:val="1"/>
      </w:numPr>
    </w:pPr>
    <w:rPr>
      <w:color w:val="5A5A5A" w:themeColor="text1" w:themeTint="A5"/>
      <w:spacing w:val="10"/>
    </w:rPr>
  </w:style>
  <w:style w:type="character" w:customStyle="1" w:styleId="PodnaslovChar">
    <w:name w:val="Podnaslov Char"/>
    <w:basedOn w:val="Zadanifontodlomka"/>
    <w:link w:val="Podnaslov"/>
    <w:uiPriority w:val="11"/>
    <w:rsid w:val="00282AB9"/>
    <w:rPr>
      <w:color w:val="5A5A5A" w:themeColor="text1" w:themeTint="A5"/>
      <w:spacing w:val="10"/>
    </w:rPr>
  </w:style>
  <w:style w:type="character" w:styleId="Naglaeno">
    <w:name w:val="Strong"/>
    <w:basedOn w:val="Zadanifontodlomka"/>
    <w:uiPriority w:val="22"/>
    <w:qFormat/>
    <w:rsid w:val="00282AB9"/>
    <w:rPr>
      <w:b/>
      <w:bCs/>
      <w:color w:val="000000" w:themeColor="text1"/>
    </w:rPr>
  </w:style>
  <w:style w:type="character" w:styleId="Istaknuto">
    <w:name w:val="Emphasis"/>
    <w:basedOn w:val="Zadanifontodlomka"/>
    <w:uiPriority w:val="20"/>
    <w:qFormat/>
    <w:rsid w:val="00282AB9"/>
    <w:rPr>
      <w:i/>
      <w:iCs/>
      <w:color w:val="auto"/>
    </w:rPr>
  </w:style>
  <w:style w:type="paragraph" w:styleId="Bezproreda">
    <w:name w:val="No Spacing"/>
    <w:uiPriority w:val="1"/>
    <w:qFormat/>
    <w:rsid w:val="00282AB9"/>
    <w:pPr>
      <w:spacing w:after="0" w:line="240" w:lineRule="auto"/>
    </w:pPr>
  </w:style>
  <w:style w:type="paragraph" w:styleId="Citat">
    <w:name w:val="Quote"/>
    <w:basedOn w:val="Normal"/>
    <w:next w:val="Normal"/>
    <w:link w:val="CitatChar"/>
    <w:uiPriority w:val="29"/>
    <w:qFormat/>
    <w:rsid w:val="00282AB9"/>
    <w:pPr>
      <w:spacing w:before="160"/>
      <w:ind w:left="720" w:right="720"/>
    </w:pPr>
    <w:rPr>
      <w:i/>
      <w:iCs/>
      <w:color w:val="000000" w:themeColor="text1"/>
    </w:rPr>
  </w:style>
  <w:style w:type="character" w:customStyle="1" w:styleId="CitatChar">
    <w:name w:val="Citat Char"/>
    <w:basedOn w:val="Zadanifontodlomka"/>
    <w:link w:val="Citat"/>
    <w:uiPriority w:val="29"/>
    <w:rsid w:val="00282AB9"/>
    <w:rPr>
      <w:i/>
      <w:iCs/>
      <w:color w:val="000000" w:themeColor="text1"/>
    </w:rPr>
  </w:style>
  <w:style w:type="paragraph" w:styleId="Naglaencitat">
    <w:name w:val="Intense Quote"/>
    <w:basedOn w:val="Normal"/>
    <w:next w:val="Normal"/>
    <w:link w:val="NaglaencitatChar"/>
    <w:uiPriority w:val="30"/>
    <w:qFormat/>
    <w:rsid w:val="00282AB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NaglaencitatChar">
    <w:name w:val="Naglašen citat Char"/>
    <w:basedOn w:val="Zadanifontodlomka"/>
    <w:link w:val="Naglaencitat"/>
    <w:uiPriority w:val="30"/>
    <w:rsid w:val="00282AB9"/>
    <w:rPr>
      <w:color w:val="000000" w:themeColor="text1"/>
      <w:shd w:val="clear" w:color="auto" w:fill="F2F2F2" w:themeFill="background1" w:themeFillShade="F2"/>
    </w:rPr>
  </w:style>
  <w:style w:type="character" w:styleId="Neupadljivoisticanje">
    <w:name w:val="Subtle Emphasis"/>
    <w:basedOn w:val="Zadanifontodlomka"/>
    <w:uiPriority w:val="19"/>
    <w:qFormat/>
    <w:rsid w:val="00282AB9"/>
    <w:rPr>
      <w:i/>
      <w:iCs/>
      <w:color w:val="404040" w:themeColor="text1" w:themeTint="BF"/>
    </w:rPr>
  </w:style>
  <w:style w:type="character" w:styleId="Jakoisticanje">
    <w:name w:val="Intense Emphasis"/>
    <w:basedOn w:val="Zadanifontodlomka"/>
    <w:uiPriority w:val="21"/>
    <w:qFormat/>
    <w:rsid w:val="00282AB9"/>
    <w:rPr>
      <w:b/>
      <w:bCs/>
      <w:i/>
      <w:iCs/>
      <w:caps/>
    </w:rPr>
  </w:style>
  <w:style w:type="character" w:styleId="Neupadljivareferenca">
    <w:name w:val="Subtle Reference"/>
    <w:basedOn w:val="Zadanifontodlomka"/>
    <w:uiPriority w:val="31"/>
    <w:qFormat/>
    <w:rsid w:val="00282AB9"/>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282AB9"/>
    <w:rPr>
      <w:b/>
      <w:bCs/>
      <w:smallCaps/>
      <w:u w:val="single"/>
    </w:rPr>
  </w:style>
  <w:style w:type="character" w:styleId="Naslovknjige">
    <w:name w:val="Book Title"/>
    <w:basedOn w:val="Zadanifontodlomka"/>
    <w:uiPriority w:val="33"/>
    <w:qFormat/>
    <w:rsid w:val="00282AB9"/>
    <w:rPr>
      <w:b w:val="0"/>
      <w:bCs w:val="0"/>
      <w:smallCaps/>
      <w:spacing w:val="5"/>
    </w:rPr>
  </w:style>
  <w:style w:type="paragraph" w:styleId="TOCNaslov">
    <w:name w:val="TOC Heading"/>
    <w:basedOn w:val="Naslov1"/>
    <w:next w:val="Normal"/>
    <w:uiPriority w:val="39"/>
    <w:semiHidden/>
    <w:unhideWhenUsed/>
    <w:qFormat/>
    <w:rsid w:val="00282AB9"/>
    <w:pPr>
      <w:outlineLvl w:val="9"/>
    </w:pPr>
  </w:style>
  <w:style w:type="table" w:styleId="Reetkatablice">
    <w:name w:val="Table Grid"/>
    <w:basedOn w:val="Obinatablica"/>
    <w:uiPriority w:val="39"/>
    <w:rsid w:val="0028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A171F"/>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DA171F"/>
  </w:style>
  <w:style w:type="paragraph" w:styleId="Podnoje">
    <w:name w:val="footer"/>
    <w:basedOn w:val="Normal"/>
    <w:link w:val="PodnojeChar"/>
    <w:uiPriority w:val="99"/>
    <w:unhideWhenUsed/>
    <w:rsid w:val="00DA171F"/>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DA171F"/>
  </w:style>
  <w:style w:type="paragraph" w:styleId="StandardWeb">
    <w:name w:val="Normal (Web)"/>
    <w:basedOn w:val="Normal"/>
    <w:uiPriority w:val="99"/>
    <w:semiHidden/>
    <w:unhideWhenUsed/>
    <w:rsid w:val="00E5155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790B3B"/>
    <w:pPr>
      <w:ind w:left="720"/>
      <w:contextualSpacing/>
    </w:pPr>
  </w:style>
  <w:style w:type="character" w:styleId="Hiperveza">
    <w:name w:val="Hyperlink"/>
    <w:basedOn w:val="Zadanifontodlomka"/>
    <w:uiPriority w:val="99"/>
    <w:unhideWhenUsed/>
    <w:rsid w:val="00790B3B"/>
    <w:rPr>
      <w:color w:val="0563C1" w:themeColor="hyperlink"/>
      <w:u w:val="single"/>
    </w:rPr>
  </w:style>
  <w:style w:type="character" w:styleId="Nerijeenospominjanje">
    <w:name w:val="Unresolved Mention"/>
    <w:basedOn w:val="Zadanifontodlomka"/>
    <w:uiPriority w:val="99"/>
    <w:semiHidden/>
    <w:unhideWhenUsed/>
    <w:rsid w:val="0079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9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ezna-uprava.hr/HR_publikacije/Lists/mislenje33/Display.aspx?id=192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0ABB7-E1A2-471A-B2B5-2E27C95F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1999</Words>
  <Characters>11395</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 Kopun</dc:creator>
  <cp:keywords/>
  <dc:description/>
  <cp:lastModifiedBy>Dubravka Kopun</cp:lastModifiedBy>
  <cp:revision>12</cp:revision>
  <dcterms:created xsi:type="dcterms:W3CDTF">2023-12-27T07:05:00Z</dcterms:created>
  <dcterms:modified xsi:type="dcterms:W3CDTF">2024-01-16T07:10:00Z</dcterms:modified>
</cp:coreProperties>
</file>