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403E8" w14:textId="5E57AF0F" w:rsidR="00E84A25" w:rsidRDefault="00E84A25" w:rsidP="003C4668">
      <w:pPr>
        <w:jc w:val="both"/>
        <w:rPr>
          <w:rFonts w:ascii="Arial" w:hAnsi="Arial" w:cs="Arial"/>
        </w:rPr>
      </w:pPr>
      <w:r w:rsidRPr="000439F6">
        <w:rPr>
          <w:rFonts w:ascii="Arial" w:hAnsi="Arial" w:cs="Arial"/>
        </w:rPr>
        <w:t xml:space="preserve">Temeljem </w:t>
      </w:r>
      <w:r w:rsidR="003C4668" w:rsidRPr="000439F6">
        <w:rPr>
          <w:rFonts w:ascii="Arial" w:hAnsi="Arial" w:cs="Arial"/>
          <w:i/>
        </w:rPr>
        <w:t>Zakona o porezu na dodanu vrijednost</w:t>
      </w:r>
      <w:r w:rsidR="003C4668" w:rsidRPr="000439F6">
        <w:rPr>
          <w:rFonts w:ascii="Arial" w:hAnsi="Arial" w:cs="Arial"/>
        </w:rPr>
        <w:t xml:space="preserve"> (NN 73/13, 99/13, 148/13, 153/13, 143/14, 115/16</w:t>
      </w:r>
      <w:r w:rsidR="007770DF">
        <w:rPr>
          <w:rFonts w:ascii="Arial" w:hAnsi="Arial" w:cs="Arial"/>
        </w:rPr>
        <w:t>, 106/2018, 121/2019, 138/2020</w:t>
      </w:r>
      <w:r w:rsidR="003C4668" w:rsidRPr="000439F6">
        <w:rPr>
          <w:rFonts w:ascii="Arial" w:hAnsi="Arial" w:cs="Arial"/>
        </w:rPr>
        <w:t xml:space="preserve">) i </w:t>
      </w:r>
      <w:r w:rsidR="003C4668" w:rsidRPr="000439F6">
        <w:rPr>
          <w:rFonts w:ascii="Arial" w:hAnsi="Arial" w:cs="Arial"/>
          <w:i/>
        </w:rPr>
        <w:t>Pravilnika o porezu na dodanu vrijednost</w:t>
      </w:r>
      <w:r w:rsidR="003C4668" w:rsidRPr="000439F6">
        <w:rPr>
          <w:rFonts w:ascii="Arial" w:hAnsi="Arial" w:cs="Arial"/>
        </w:rPr>
        <w:t xml:space="preserve"> (NN 79/13, 85/13, 160/13, 35/14, 157/14, 130/15, 1/17, 41/17, 128/17</w:t>
      </w:r>
      <w:r w:rsidR="007770DF">
        <w:rPr>
          <w:rFonts w:ascii="Arial" w:hAnsi="Arial" w:cs="Arial"/>
        </w:rPr>
        <w:t>, 1/2019, 1/2020, 1/2021</w:t>
      </w:r>
      <w:r w:rsidR="003C4668" w:rsidRPr="000439F6">
        <w:rPr>
          <w:rFonts w:ascii="Arial" w:hAnsi="Arial" w:cs="Arial"/>
        </w:rPr>
        <w:t xml:space="preserve">), </w:t>
      </w:r>
      <w:r w:rsidRPr="000439F6">
        <w:rPr>
          <w:rFonts w:ascii="Arial" w:hAnsi="Arial" w:cs="Arial"/>
        </w:rPr>
        <w:t xml:space="preserve">Uprava – direktor društva </w:t>
      </w:r>
      <w:r w:rsidR="000439F6" w:rsidRPr="000439F6">
        <w:rPr>
          <w:rFonts w:ascii="Arial" w:hAnsi="Arial" w:cs="Arial"/>
          <w:highlight w:val="yellow"/>
        </w:rPr>
        <w:t>&lt;naziv društva&gt;</w:t>
      </w:r>
      <w:r w:rsidRPr="000439F6">
        <w:rPr>
          <w:rFonts w:ascii="Arial" w:hAnsi="Arial" w:cs="Arial"/>
        </w:rPr>
        <w:t xml:space="preserve"> d.o.o. donosi</w:t>
      </w:r>
    </w:p>
    <w:p w14:paraId="2EF69FEB" w14:textId="77777777" w:rsidR="00E84A25" w:rsidRPr="000439F6" w:rsidRDefault="00E84A25" w:rsidP="003C4668">
      <w:pPr>
        <w:jc w:val="center"/>
        <w:rPr>
          <w:rFonts w:ascii="Arial" w:hAnsi="Arial" w:cs="Arial"/>
          <w:b/>
        </w:rPr>
      </w:pPr>
      <w:r w:rsidRPr="000439F6">
        <w:rPr>
          <w:rFonts w:ascii="Arial" w:hAnsi="Arial" w:cs="Arial"/>
          <w:b/>
        </w:rPr>
        <w:t>ODLUKU</w:t>
      </w:r>
    </w:p>
    <w:p w14:paraId="4661BC88" w14:textId="77777777" w:rsidR="00E84A25" w:rsidRPr="000439F6" w:rsidRDefault="00E84A25" w:rsidP="003C4668">
      <w:pPr>
        <w:jc w:val="center"/>
        <w:rPr>
          <w:rFonts w:ascii="Arial" w:hAnsi="Arial" w:cs="Arial"/>
          <w:b/>
        </w:rPr>
      </w:pPr>
      <w:r w:rsidRPr="000439F6">
        <w:rPr>
          <w:rFonts w:ascii="Arial" w:hAnsi="Arial" w:cs="Arial"/>
          <w:b/>
        </w:rPr>
        <w:t>o podjeli pretporeza</w:t>
      </w:r>
    </w:p>
    <w:p w14:paraId="2E8A9628" w14:textId="77777777" w:rsidR="00E84A25" w:rsidRPr="000439F6" w:rsidRDefault="006A166B" w:rsidP="003C4668">
      <w:pPr>
        <w:jc w:val="center"/>
        <w:rPr>
          <w:rFonts w:ascii="Arial" w:hAnsi="Arial" w:cs="Arial"/>
          <w:b/>
        </w:rPr>
      </w:pPr>
      <w:r w:rsidRPr="000439F6">
        <w:rPr>
          <w:rFonts w:ascii="Arial" w:hAnsi="Arial" w:cs="Arial"/>
          <w:b/>
        </w:rPr>
        <w:t>Članak 1.</w:t>
      </w:r>
    </w:p>
    <w:p w14:paraId="15AF53D3" w14:textId="77777777" w:rsidR="00E84A25" w:rsidRPr="000439F6" w:rsidRDefault="000439F6" w:rsidP="003C4668">
      <w:pPr>
        <w:jc w:val="both"/>
        <w:rPr>
          <w:rFonts w:ascii="Arial" w:hAnsi="Arial" w:cs="Arial"/>
        </w:rPr>
      </w:pPr>
      <w:r w:rsidRPr="000439F6">
        <w:rPr>
          <w:rFonts w:ascii="Arial" w:hAnsi="Arial" w:cs="Arial"/>
          <w:highlight w:val="yellow"/>
        </w:rPr>
        <w:t>&lt;naziv društva&gt;</w:t>
      </w:r>
      <w:r w:rsidRPr="000439F6">
        <w:rPr>
          <w:rFonts w:ascii="Arial" w:hAnsi="Arial" w:cs="Arial"/>
        </w:rPr>
        <w:t xml:space="preserve"> </w:t>
      </w:r>
      <w:r w:rsidR="00E84A25" w:rsidRPr="000439F6">
        <w:rPr>
          <w:rFonts w:ascii="Arial" w:hAnsi="Arial" w:cs="Arial"/>
        </w:rPr>
        <w:t>d.o.o. temeljem članka 40.</w:t>
      </w:r>
      <w:r w:rsidR="003C4668" w:rsidRPr="000439F6">
        <w:rPr>
          <w:rFonts w:ascii="Arial" w:hAnsi="Arial" w:cs="Arial"/>
        </w:rPr>
        <w:t>,</w:t>
      </w:r>
      <w:r w:rsidR="00E84A25" w:rsidRPr="000439F6">
        <w:rPr>
          <w:rFonts w:ascii="Arial" w:hAnsi="Arial" w:cs="Arial"/>
        </w:rPr>
        <w:t xml:space="preserve"> </w:t>
      </w:r>
      <w:r w:rsidR="006A166B" w:rsidRPr="000439F6">
        <w:rPr>
          <w:rFonts w:ascii="Arial" w:hAnsi="Arial" w:cs="Arial"/>
        </w:rPr>
        <w:t>s</w:t>
      </w:r>
      <w:r w:rsidR="00E84A25" w:rsidRPr="000439F6">
        <w:rPr>
          <w:rFonts w:ascii="Arial" w:hAnsi="Arial" w:cs="Arial"/>
        </w:rPr>
        <w:t>tavak 1.</w:t>
      </w:r>
      <w:r w:rsidR="003C4668" w:rsidRPr="000439F6">
        <w:rPr>
          <w:rFonts w:ascii="Arial" w:hAnsi="Arial" w:cs="Arial"/>
        </w:rPr>
        <w:t>,</w:t>
      </w:r>
      <w:r w:rsidR="00E84A25" w:rsidRPr="000439F6">
        <w:rPr>
          <w:rFonts w:ascii="Arial" w:hAnsi="Arial" w:cs="Arial"/>
        </w:rPr>
        <w:t xml:space="preserve"> </w:t>
      </w:r>
      <w:r w:rsidR="006A166B" w:rsidRPr="000439F6">
        <w:rPr>
          <w:rFonts w:ascii="Arial" w:hAnsi="Arial" w:cs="Arial"/>
        </w:rPr>
        <w:t xml:space="preserve">točka </w:t>
      </w:r>
      <w:r w:rsidR="00E84A25" w:rsidRPr="000439F6">
        <w:rPr>
          <w:rFonts w:ascii="Arial" w:hAnsi="Arial" w:cs="Arial"/>
        </w:rPr>
        <w:t xml:space="preserve">b) </w:t>
      </w:r>
      <w:r w:rsidR="00E84A25" w:rsidRPr="000439F6">
        <w:rPr>
          <w:rFonts w:ascii="Arial" w:hAnsi="Arial" w:cs="Arial"/>
          <w:i/>
        </w:rPr>
        <w:t>Zakona o porezu na dodanu vrijednost</w:t>
      </w:r>
      <w:r w:rsidR="00E84A25" w:rsidRPr="000439F6">
        <w:rPr>
          <w:rFonts w:ascii="Arial" w:hAnsi="Arial" w:cs="Arial"/>
        </w:rPr>
        <w:t>, ne obračunava porez na dodanu vrijednost za odobravanje kredita i zajmova, uključujući i posredovanje u tim poslovima te upravljanje kreditima ili zajmovima</w:t>
      </w:r>
      <w:r w:rsidR="006A166B" w:rsidRPr="000439F6">
        <w:rPr>
          <w:rFonts w:ascii="Arial" w:hAnsi="Arial" w:cs="Arial"/>
        </w:rPr>
        <w:t>.</w:t>
      </w:r>
    </w:p>
    <w:p w14:paraId="022F9096" w14:textId="77777777" w:rsidR="006A166B" w:rsidRPr="000439F6" w:rsidRDefault="006A166B" w:rsidP="003C4668">
      <w:pPr>
        <w:jc w:val="center"/>
        <w:rPr>
          <w:rFonts w:ascii="Arial" w:hAnsi="Arial" w:cs="Arial"/>
          <w:b/>
        </w:rPr>
      </w:pPr>
      <w:r w:rsidRPr="000439F6">
        <w:rPr>
          <w:rFonts w:ascii="Arial" w:hAnsi="Arial" w:cs="Arial"/>
          <w:b/>
        </w:rPr>
        <w:t>Članak 2.</w:t>
      </w:r>
    </w:p>
    <w:p w14:paraId="75CA702E" w14:textId="77777777" w:rsidR="006A166B" w:rsidRPr="000439F6" w:rsidRDefault="006A166B" w:rsidP="003C4668">
      <w:pPr>
        <w:jc w:val="both"/>
        <w:rPr>
          <w:rFonts w:ascii="Arial" w:hAnsi="Arial" w:cs="Arial"/>
          <w:i/>
        </w:rPr>
      </w:pPr>
      <w:r w:rsidRPr="000439F6">
        <w:rPr>
          <w:rFonts w:ascii="Arial" w:hAnsi="Arial" w:cs="Arial"/>
        </w:rPr>
        <w:t xml:space="preserve">Porez </w:t>
      </w:r>
      <w:r w:rsidR="003C4668" w:rsidRPr="000439F6">
        <w:rPr>
          <w:rFonts w:ascii="Arial" w:hAnsi="Arial" w:cs="Arial"/>
        </w:rPr>
        <w:t>n</w:t>
      </w:r>
      <w:r w:rsidRPr="000439F6">
        <w:rPr>
          <w:rFonts w:ascii="Arial" w:hAnsi="Arial" w:cs="Arial"/>
        </w:rPr>
        <w:t xml:space="preserve">a dodanu vrijednost sadržan u računima za primljeni materijal i obavljene usluge u </w:t>
      </w:r>
      <w:r w:rsidR="000439F6" w:rsidRPr="000439F6">
        <w:rPr>
          <w:rFonts w:ascii="Arial" w:hAnsi="Arial" w:cs="Arial"/>
          <w:highlight w:val="yellow"/>
        </w:rPr>
        <w:t>&lt;naziv društva&gt;</w:t>
      </w:r>
      <w:r w:rsidR="000439F6" w:rsidRPr="000439F6">
        <w:rPr>
          <w:rFonts w:ascii="Arial" w:hAnsi="Arial" w:cs="Arial"/>
        </w:rPr>
        <w:t xml:space="preserve"> </w:t>
      </w:r>
      <w:r w:rsidRPr="000439F6">
        <w:rPr>
          <w:rFonts w:ascii="Arial" w:hAnsi="Arial" w:cs="Arial"/>
        </w:rPr>
        <w:t xml:space="preserve">d.o.o. koji su nabavljeni isključivo za usluge potrebne za izvršene usluga iz članka 1. </w:t>
      </w:r>
      <w:r w:rsidR="003C4668" w:rsidRPr="000439F6">
        <w:rPr>
          <w:rFonts w:ascii="Arial" w:hAnsi="Arial" w:cs="Arial"/>
        </w:rPr>
        <w:t>o</w:t>
      </w:r>
      <w:r w:rsidRPr="000439F6">
        <w:rPr>
          <w:rFonts w:ascii="Arial" w:hAnsi="Arial" w:cs="Arial"/>
        </w:rPr>
        <w:t>ve odluke, ne može se odbiti kao pretporez u cijelosti (100% nepriznati porez na dodanu vrijednost) i čini trošak poslovanja u istoj godini, sukladno odredbama članka 62.</w:t>
      </w:r>
      <w:r w:rsidR="003C4668" w:rsidRPr="000439F6">
        <w:rPr>
          <w:rFonts w:ascii="Arial" w:hAnsi="Arial" w:cs="Arial"/>
        </w:rPr>
        <w:t>,</w:t>
      </w:r>
      <w:r w:rsidRPr="000439F6">
        <w:rPr>
          <w:rFonts w:ascii="Arial" w:hAnsi="Arial" w:cs="Arial"/>
        </w:rPr>
        <w:t xml:space="preserve"> </w:t>
      </w:r>
      <w:r w:rsidR="003C4668" w:rsidRPr="000439F6">
        <w:rPr>
          <w:rFonts w:ascii="Arial" w:hAnsi="Arial" w:cs="Arial"/>
        </w:rPr>
        <w:t>s</w:t>
      </w:r>
      <w:r w:rsidRPr="000439F6">
        <w:rPr>
          <w:rFonts w:ascii="Arial" w:hAnsi="Arial" w:cs="Arial"/>
        </w:rPr>
        <w:t xml:space="preserve">tavak 1. </w:t>
      </w:r>
      <w:r w:rsidRPr="000439F6">
        <w:rPr>
          <w:rFonts w:ascii="Arial" w:hAnsi="Arial" w:cs="Arial"/>
          <w:i/>
        </w:rPr>
        <w:t>Zakona o porezu na dodanu vrijednost.</w:t>
      </w:r>
    </w:p>
    <w:p w14:paraId="723E7C90" w14:textId="77777777" w:rsidR="006A166B" w:rsidRPr="000439F6" w:rsidRDefault="006A166B" w:rsidP="003C4668">
      <w:pPr>
        <w:jc w:val="both"/>
        <w:rPr>
          <w:rFonts w:ascii="Arial" w:hAnsi="Arial" w:cs="Arial"/>
        </w:rPr>
      </w:pPr>
      <w:r w:rsidRPr="000439F6">
        <w:rPr>
          <w:rFonts w:ascii="Arial" w:hAnsi="Arial" w:cs="Arial"/>
        </w:rPr>
        <w:t xml:space="preserve">Porez na dodanu vrijednost sadržan u računima za primljeni materijal i obavljene usluge u </w:t>
      </w:r>
      <w:r w:rsidR="000439F6" w:rsidRPr="000439F6">
        <w:rPr>
          <w:rFonts w:ascii="Arial" w:hAnsi="Arial" w:cs="Arial"/>
          <w:highlight w:val="yellow"/>
        </w:rPr>
        <w:t>&lt;naziv društva&gt;</w:t>
      </w:r>
      <w:r w:rsidR="000439F6" w:rsidRPr="000439F6">
        <w:rPr>
          <w:rFonts w:ascii="Arial" w:hAnsi="Arial" w:cs="Arial"/>
        </w:rPr>
        <w:t xml:space="preserve"> </w:t>
      </w:r>
      <w:r w:rsidRPr="000439F6">
        <w:rPr>
          <w:rFonts w:ascii="Arial" w:hAnsi="Arial" w:cs="Arial"/>
        </w:rPr>
        <w:t xml:space="preserve"> d.o.o. koji su nabavljeni isključivo za dobra i usluge potrebne za izvršene usluga na koje </w:t>
      </w:r>
      <w:r w:rsidR="000439F6" w:rsidRPr="000439F6">
        <w:rPr>
          <w:rFonts w:ascii="Arial" w:hAnsi="Arial" w:cs="Arial"/>
          <w:highlight w:val="yellow"/>
        </w:rPr>
        <w:t>&lt;naziv društva&gt;</w:t>
      </w:r>
      <w:r w:rsidR="000439F6" w:rsidRPr="000439F6">
        <w:rPr>
          <w:rFonts w:ascii="Arial" w:hAnsi="Arial" w:cs="Arial"/>
        </w:rPr>
        <w:t xml:space="preserve"> </w:t>
      </w:r>
      <w:r w:rsidRPr="000439F6">
        <w:rPr>
          <w:rFonts w:ascii="Arial" w:hAnsi="Arial" w:cs="Arial"/>
        </w:rPr>
        <w:t>d.o.o. ima obvezu obračuna poreza na dodanu vrijednost može se odbiti kao pretporez u cijelosti (100% priznati porez na dodanu vrijednost).</w:t>
      </w:r>
    </w:p>
    <w:p w14:paraId="623D87C9" w14:textId="391CBA9C" w:rsidR="006A166B" w:rsidRPr="000439F6" w:rsidRDefault="006A166B" w:rsidP="003C4668">
      <w:pPr>
        <w:jc w:val="both"/>
        <w:rPr>
          <w:rFonts w:ascii="Arial" w:hAnsi="Arial" w:cs="Arial"/>
          <w:i/>
        </w:rPr>
      </w:pPr>
      <w:r w:rsidRPr="000439F6">
        <w:rPr>
          <w:rFonts w:ascii="Arial" w:hAnsi="Arial" w:cs="Arial"/>
        </w:rPr>
        <w:t xml:space="preserve">Porez na dodanu vrijednost sadržan u računima za primljena dobra i usluge koji su nabavljeni za dobra i usluge za potrebe poslovanja </w:t>
      </w:r>
      <w:r w:rsidR="000439F6" w:rsidRPr="000439F6">
        <w:rPr>
          <w:rFonts w:ascii="Arial" w:hAnsi="Arial" w:cs="Arial"/>
          <w:highlight w:val="yellow"/>
        </w:rPr>
        <w:t>&lt;naziv društva&gt;</w:t>
      </w:r>
      <w:r w:rsidR="000439F6" w:rsidRPr="000439F6">
        <w:rPr>
          <w:rFonts w:ascii="Arial" w:hAnsi="Arial" w:cs="Arial"/>
        </w:rPr>
        <w:t xml:space="preserve"> </w:t>
      </w:r>
      <w:r w:rsidRPr="000439F6">
        <w:rPr>
          <w:rFonts w:ascii="Arial" w:hAnsi="Arial" w:cs="Arial"/>
        </w:rPr>
        <w:t xml:space="preserve">d.o.o. i nisu isključivo nabavljene za potrebe izvršena usluga iz stavka 1. </w:t>
      </w:r>
      <w:r w:rsidR="003C4668" w:rsidRPr="000439F6">
        <w:rPr>
          <w:rFonts w:ascii="Arial" w:hAnsi="Arial" w:cs="Arial"/>
        </w:rPr>
        <w:t>ili</w:t>
      </w:r>
      <w:r w:rsidRPr="000439F6">
        <w:rPr>
          <w:rFonts w:ascii="Arial" w:hAnsi="Arial" w:cs="Arial"/>
        </w:rPr>
        <w:t xml:space="preserve"> stavka 2. </w:t>
      </w:r>
      <w:r w:rsidR="003C4668" w:rsidRPr="000439F6">
        <w:rPr>
          <w:rFonts w:ascii="Arial" w:hAnsi="Arial" w:cs="Arial"/>
        </w:rPr>
        <w:t>o</w:t>
      </w:r>
      <w:r w:rsidRPr="000439F6">
        <w:rPr>
          <w:rFonts w:ascii="Arial" w:hAnsi="Arial" w:cs="Arial"/>
        </w:rPr>
        <w:t xml:space="preserve">vog članka </w:t>
      </w:r>
      <w:r w:rsidRPr="000439F6">
        <w:rPr>
          <w:rFonts w:ascii="Arial" w:hAnsi="Arial" w:cs="Arial"/>
          <w:b/>
        </w:rPr>
        <w:t xml:space="preserve">ne može se odbiti kao pretporez u </w:t>
      </w:r>
      <w:r w:rsidRPr="000439F6">
        <w:rPr>
          <w:rFonts w:ascii="Arial" w:hAnsi="Arial" w:cs="Arial"/>
          <w:b/>
          <w:highlight w:val="yellow"/>
          <w:u w:val="single"/>
        </w:rPr>
        <w:t>XX</w:t>
      </w:r>
      <w:r w:rsidRPr="000439F6">
        <w:rPr>
          <w:rFonts w:ascii="Arial" w:hAnsi="Arial" w:cs="Arial"/>
          <w:b/>
        </w:rPr>
        <w:t xml:space="preserve"> postotna poena (pro-rate) izračunat na bazi ukupno ostvarenih </w:t>
      </w:r>
      <w:r w:rsidR="00A30023" w:rsidRPr="000439F6">
        <w:rPr>
          <w:rFonts w:ascii="Arial" w:hAnsi="Arial" w:cs="Arial"/>
          <w:b/>
        </w:rPr>
        <w:t>ne</w:t>
      </w:r>
      <w:r w:rsidRPr="000439F6">
        <w:rPr>
          <w:rFonts w:ascii="Arial" w:hAnsi="Arial" w:cs="Arial"/>
          <w:b/>
        </w:rPr>
        <w:t xml:space="preserve">oporezivih prihoda za </w:t>
      </w:r>
      <w:r w:rsidRPr="000439F6">
        <w:rPr>
          <w:rFonts w:ascii="Arial" w:hAnsi="Arial" w:cs="Arial"/>
          <w:b/>
          <w:highlight w:val="yellow"/>
        </w:rPr>
        <w:t>20</w:t>
      </w:r>
      <w:r w:rsidR="00665AFB">
        <w:rPr>
          <w:rFonts w:ascii="Arial" w:hAnsi="Arial" w:cs="Arial"/>
          <w:b/>
          <w:highlight w:val="yellow"/>
        </w:rPr>
        <w:t>20</w:t>
      </w:r>
      <w:r w:rsidRPr="000439F6">
        <w:rPr>
          <w:rFonts w:ascii="Arial" w:hAnsi="Arial" w:cs="Arial"/>
          <w:b/>
          <w:highlight w:val="yellow"/>
        </w:rPr>
        <w:t>. godinu</w:t>
      </w:r>
      <w:r w:rsidRPr="000439F6">
        <w:rPr>
          <w:rFonts w:ascii="Arial" w:hAnsi="Arial" w:cs="Arial"/>
          <w:b/>
        </w:rPr>
        <w:t xml:space="preserve">, u odnosu na ukupno ostvarene prihode u  </w:t>
      </w:r>
      <w:r w:rsidRPr="000439F6">
        <w:rPr>
          <w:rFonts w:ascii="Arial" w:hAnsi="Arial" w:cs="Arial"/>
          <w:b/>
          <w:highlight w:val="yellow"/>
        </w:rPr>
        <w:t>20</w:t>
      </w:r>
      <w:r w:rsidR="00665AFB">
        <w:rPr>
          <w:rFonts w:ascii="Arial" w:hAnsi="Arial" w:cs="Arial"/>
          <w:b/>
          <w:highlight w:val="yellow"/>
        </w:rPr>
        <w:t>20</w:t>
      </w:r>
      <w:r w:rsidRPr="000439F6">
        <w:rPr>
          <w:rFonts w:ascii="Arial" w:hAnsi="Arial" w:cs="Arial"/>
          <w:b/>
          <w:highlight w:val="yellow"/>
        </w:rPr>
        <w:t>. godini</w:t>
      </w:r>
      <w:r w:rsidRPr="000439F6">
        <w:rPr>
          <w:rFonts w:ascii="Arial" w:hAnsi="Arial" w:cs="Arial"/>
          <w:b/>
        </w:rPr>
        <w:t>, oporezive i neoporezive i čini trošak poslovanja u istoj godini</w:t>
      </w:r>
      <w:r w:rsidRPr="000439F6">
        <w:rPr>
          <w:rFonts w:ascii="Arial" w:hAnsi="Arial" w:cs="Arial"/>
        </w:rPr>
        <w:t xml:space="preserve">, sukladno odredbama članka 62. </w:t>
      </w:r>
      <w:r w:rsidR="003C4668" w:rsidRPr="000439F6">
        <w:rPr>
          <w:rFonts w:ascii="Arial" w:hAnsi="Arial" w:cs="Arial"/>
        </w:rPr>
        <w:t>s</w:t>
      </w:r>
      <w:r w:rsidRPr="000439F6">
        <w:rPr>
          <w:rFonts w:ascii="Arial" w:hAnsi="Arial" w:cs="Arial"/>
        </w:rPr>
        <w:t xml:space="preserve">tavak 1. </w:t>
      </w:r>
      <w:r w:rsidRPr="000439F6">
        <w:rPr>
          <w:rFonts w:ascii="Arial" w:hAnsi="Arial" w:cs="Arial"/>
          <w:i/>
        </w:rPr>
        <w:t>Zakona o porezu na dodanu vrijednost.</w:t>
      </w:r>
    </w:p>
    <w:p w14:paraId="6D8F2460" w14:textId="77777777" w:rsidR="006A166B" w:rsidRPr="000439F6" w:rsidRDefault="006A166B" w:rsidP="003C4668">
      <w:pPr>
        <w:jc w:val="center"/>
        <w:rPr>
          <w:rFonts w:ascii="Arial" w:hAnsi="Arial" w:cs="Arial"/>
          <w:b/>
        </w:rPr>
      </w:pPr>
      <w:r w:rsidRPr="000439F6">
        <w:rPr>
          <w:rFonts w:ascii="Arial" w:hAnsi="Arial" w:cs="Arial"/>
          <w:b/>
        </w:rPr>
        <w:t>Članak 3.</w:t>
      </w:r>
    </w:p>
    <w:p w14:paraId="27736878" w14:textId="1E0C8662" w:rsidR="006A166B" w:rsidRPr="000439F6" w:rsidRDefault="006A166B" w:rsidP="003C4668">
      <w:pPr>
        <w:jc w:val="both"/>
        <w:rPr>
          <w:rFonts w:ascii="Arial" w:hAnsi="Arial" w:cs="Arial"/>
        </w:rPr>
      </w:pPr>
      <w:r w:rsidRPr="000439F6">
        <w:rPr>
          <w:rFonts w:ascii="Arial" w:hAnsi="Arial" w:cs="Arial"/>
        </w:rPr>
        <w:t xml:space="preserve">Izračunata pro-rata iz članka 2. </w:t>
      </w:r>
      <w:r w:rsidR="003C4668" w:rsidRPr="000439F6">
        <w:rPr>
          <w:rFonts w:ascii="Arial" w:hAnsi="Arial" w:cs="Arial"/>
        </w:rPr>
        <w:t>o</w:t>
      </w:r>
      <w:r w:rsidRPr="000439F6">
        <w:rPr>
          <w:rFonts w:ascii="Arial" w:hAnsi="Arial" w:cs="Arial"/>
        </w:rPr>
        <w:t xml:space="preserve">ve Odluke primjenjivati će se od </w:t>
      </w:r>
      <w:r w:rsidRPr="000439F6">
        <w:rPr>
          <w:rFonts w:ascii="Arial" w:hAnsi="Arial" w:cs="Arial"/>
          <w:b/>
          <w:highlight w:val="yellow"/>
        </w:rPr>
        <w:t>01.01.20</w:t>
      </w:r>
      <w:r w:rsidR="00665AFB">
        <w:rPr>
          <w:rFonts w:ascii="Arial" w:hAnsi="Arial" w:cs="Arial"/>
          <w:b/>
          <w:highlight w:val="yellow"/>
        </w:rPr>
        <w:t>21</w:t>
      </w:r>
      <w:r w:rsidRPr="000439F6">
        <w:rPr>
          <w:rFonts w:ascii="Arial" w:hAnsi="Arial" w:cs="Arial"/>
          <w:b/>
          <w:highlight w:val="yellow"/>
        </w:rPr>
        <w:t>.</w:t>
      </w:r>
      <w:r w:rsidRPr="000439F6">
        <w:rPr>
          <w:rFonts w:ascii="Arial" w:hAnsi="Arial" w:cs="Arial"/>
          <w:b/>
        </w:rPr>
        <w:t xml:space="preserve"> do </w:t>
      </w:r>
      <w:r w:rsidRPr="000439F6">
        <w:rPr>
          <w:rFonts w:ascii="Arial" w:hAnsi="Arial" w:cs="Arial"/>
          <w:b/>
          <w:highlight w:val="yellow"/>
        </w:rPr>
        <w:t>31.12.20</w:t>
      </w:r>
      <w:r w:rsidR="00665AFB">
        <w:rPr>
          <w:rFonts w:ascii="Arial" w:hAnsi="Arial" w:cs="Arial"/>
          <w:b/>
          <w:highlight w:val="yellow"/>
        </w:rPr>
        <w:t>21</w:t>
      </w:r>
      <w:r w:rsidRPr="000439F6">
        <w:rPr>
          <w:rFonts w:ascii="Arial" w:hAnsi="Arial" w:cs="Arial"/>
          <w:b/>
          <w:highlight w:val="yellow"/>
        </w:rPr>
        <w:t>.</w:t>
      </w:r>
      <w:r w:rsidRPr="000439F6">
        <w:rPr>
          <w:rFonts w:ascii="Arial" w:hAnsi="Arial" w:cs="Arial"/>
          <w:b/>
        </w:rPr>
        <w:t xml:space="preserve"> godine</w:t>
      </w:r>
      <w:r w:rsidRPr="000439F6">
        <w:rPr>
          <w:rFonts w:ascii="Arial" w:hAnsi="Arial" w:cs="Arial"/>
        </w:rPr>
        <w:t xml:space="preserve">, kada će se izvršiti konačni obračun poreza na dodanu vrijednost na temelju ostvarenih prihoda u </w:t>
      </w:r>
      <w:r w:rsidRPr="000439F6">
        <w:rPr>
          <w:rFonts w:ascii="Arial" w:hAnsi="Arial" w:cs="Arial"/>
          <w:highlight w:val="yellow"/>
        </w:rPr>
        <w:t>20</w:t>
      </w:r>
      <w:r w:rsidR="00665AFB">
        <w:rPr>
          <w:rFonts w:ascii="Arial" w:hAnsi="Arial" w:cs="Arial"/>
          <w:highlight w:val="yellow"/>
        </w:rPr>
        <w:t>21</w:t>
      </w:r>
      <w:r w:rsidRPr="000439F6">
        <w:rPr>
          <w:rFonts w:ascii="Arial" w:hAnsi="Arial" w:cs="Arial"/>
          <w:highlight w:val="yellow"/>
        </w:rPr>
        <w:t>.</w:t>
      </w:r>
      <w:r w:rsidR="003C4668" w:rsidRPr="000439F6">
        <w:rPr>
          <w:rFonts w:ascii="Arial" w:hAnsi="Arial" w:cs="Arial"/>
          <w:highlight w:val="yellow"/>
        </w:rPr>
        <w:t xml:space="preserve"> godini</w:t>
      </w:r>
      <w:r w:rsidR="003C4668" w:rsidRPr="000439F6">
        <w:rPr>
          <w:rFonts w:ascii="Arial" w:hAnsi="Arial" w:cs="Arial"/>
        </w:rPr>
        <w:t xml:space="preserve">, po konačnom obračunu poreza za </w:t>
      </w:r>
      <w:r w:rsidR="003C4668" w:rsidRPr="000439F6">
        <w:rPr>
          <w:rFonts w:ascii="Arial" w:hAnsi="Arial" w:cs="Arial"/>
          <w:highlight w:val="yellow"/>
        </w:rPr>
        <w:t>20</w:t>
      </w:r>
      <w:r w:rsidR="00665AFB">
        <w:rPr>
          <w:rFonts w:ascii="Arial" w:hAnsi="Arial" w:cs="Arial"/>
          <w:highlight w:val="yellow"/>
        </w:rPr>
        <w:t>21</w:t>
      </w:r>
      <w:r w:rsidR="003C4668" w:rsidRPr="000439F6">
        <w:rPr>
          <w:rFonts w:ascii="Arial" w:hAnsi="Arial" w:cs="Arial"/>
          <w:highlight w:val="yellow"/>
        </w:rPr>
        <w:t>. godinu</w:t>
      </w:r>
      <w:r w:rsidR="003C4668" w:rsidRPr="000439F6">
        <w:rPr>
          <w:rFonts w:ascii="Arial" w:hAnsi="Arial" w:cs="Arial"/>
        </w:rPr>
        <w:t>.</w:t>
      </w:r>
    </w:p>
    <w:p w14:paraId="117B8529" w14:textId="77777777" w:rsidR="003C4668" w:rsidRPr="000439F6" w:rsidRDefault="003C4668" w:rsidP="003C4668">
      <w:pPr>
        <w:jc w:val="center"/>
        <w:rPr>
          <w:rFonts w:ascii="Arial" w:hAnsi="Arial" w:cs="Arial"/>
          <w:b/>
        </w:rPr>
      </w:pPr>
      <w:r w:rsidRPr="000439F6">
        <w:rPr>
          <w:rFonts w:ascii="Arial" w:hAnsi="Arial" w:cs="Arial"/>
          <w:b/>
        </w:rPr>
        <w:t>Članak 4.</w:t>
      </w:r>
    </w:p>
    <w:p w14:paraId="4AB026E6" w14:textId="77777777" w:rsidR="003C4668" w:rsidRPr="000439F6" w:rsidRDefault="003C4668" w:rsidP="003C4668">
      <w:pPr>
        <w:jc w:val="both"/>
        <w:rPr>
          <w:rFonts w:ascii="Arial" w:hAnsi="Arial" w:cs="Arial"/>
        </w:rPr>
      </w:pPr>
      <w:r w:rsidRPr="000439F6">
        <w:rPr>
          <w:rFonts w:ascii="Arial" w:hAnsi="Arial" w:cs="Arial"/>
        </w:rPr>
        <w:t>Svaki novi izračun pro-rate za tekuću godinu vršit će se na temelju ostvarenih oporezivih prihoda iz prethodne godine, za usluge navedene u članku 1. ove Odluke u odnosu na ukupno ostvarene prihode u prethodnoj godini.</w:t>
      </w:r>
    </w:p>
    <w:p w14:paraId="62D11773" w14:textId="77777777" w:rsidR="003C4668" w:rsidRDefault="003C4668" w:rsidP="003C4668">
      <w:pPr>
        <w:jc w:val="both"/>
        <w:rPr>
          <w:rFonts w:ascii="Arial" w:hAnsi="Arial" w:cs="Arial"/>
        </w:rPr>
      </w:pPr>
    </w:p>
    <w:p w14:paraId="0A7D8513" w14:textId="77777777" w:rsidR="000439F6" w:rsidRPr="000439F6" w:rsidRDefault="000439F6" w:rsidP="003C4668">
      <w:pPr>
        <w:jc w:val="both"/>
        <w:rPr>
          <w:rFonts w:ascii="Arial" w:hAnsi="Arial" w:cs="Arial"/>
        </w:rPr>
      </w:pPr>
    </w:p>
    <w:p w14:paraId="0C66EBC5" w14:textId="77777777" w:rsidR="003C4668" w:rsidRPr="000439F6" w:rsidRDefault="003C4668" w:rsidP="003C4668">
      <w:pPr>
        <w:jc w:val="both"/>
        <w:rPr>
          <w:rFonts w:ascii="Arial" w:hAnsi="Arial" w:cs="Arial"/>
        </w:rPr>
      </w:pPr>
    </w:p>
    <w:p w14:paraId="636F8B14" w14:textId="77777777" w:rsidR="006A166B" w:rsidRPr="000439F6" w:rsidRDefault="003C4668" w:rsidP="003C4668">
      <w:pPr>
        <w:jc w:val="center"/>
        <w:rPr>
          <w:rFonts w:ascii="Arial" w:hAnsi="Arial" w:cs="Arial"/>
          <w:b/>
        </w:rPr>
      </w:pPr>
      <w:r w:rsidRPr="000439F6">
        <w:rPr>
          <w:rFonts w:ascii="Arial" w:hAnsi="Arial" w:cs="Arial"/>
          <w:b/>
        </w:rPr>
        <w:t>Članak 5.</w:t>
      </w:r>
    </w:p>
    <w:p w14:paraId="4937660B" w14:textId="77777777" w:rsidR="003C4668" w:rsidRPr="000439F6" w:rsidRDefault="003C4668" w:rsidP="003C4668">
      <w:pPr>
        <w:jc w:val="both"/>
        <w:rPr>
          <w:rFonts w:ascii="Arial" w:hAnsi="Arial" w:cs="Arial"/>
        </w:rPr>
      </w:pPr>
      <w:r w:rsidRPr="000439F6">
        <w:rPr>
          <w:rFonts w:ascii="Arial" w:hAnsi="Arial" w:cs="Arial"/>
        </w:rPr>
        <w:t xml:space="preserve">Porez na dodanu vrijednost sadržan u računima za nabavku investicijskih dobara i usluga priznaje  se u cijelosti osim kada su dobra nabavljena isključivo za potrebe iz članka </w:t>
      </w:r>
      <w:r w:rsidR="00A30023" w:rsidRPr="000439F6">
        <w:rPr>
          <w:rFonts w:ascii="Arial" w:hAnsi="Arial" w:cs="Arial"/>
        </w:rPr>
        <w:t>1</w:t>
      </w:r>
      <w:r w:rsidRPr="000439F6">
        <w:rPr>
          <w:rFonts w:ascii="Arial" w:hAnsi="Arial" w:cs="Arial"/>
        </w:rPr>
        <w:t xml:space="preserve">. ove Odluke, kada isti povećava vrijednost investicijskog dobra u cijelosti ili u omjeru učešće nabavke za potrebe posla iz članka 1. </w:t>
      </w:r>
      <w:r w:rsidR="00A30023" w:rsidRPr="000439F6">
        <w:rPr>
          <w:rFonts w:ascii="Arial" w:hAnsi="Arial" w:cs="Arial"/>
        </w:rPr>
        <w:t>o</w:t>
      </w:r>
      <w:r w:rsidRPr="000439F6">
        <w:rPr>
          <w:rFonts w:ascii="Arial" w:hAnsi="Arial" w:cs="Arial"/>
        </w:rPr>
        <w:t>ve Odluke.</w:t>
      </w:r>
    </w:p>
    <w:p w14:paraId="6D527D6C" w14:textId="77777777" w:rsidR="003C4668" w:rsidRPr="000439F6" w:rsidRDefault="003C4668" w:rsidP="003C4668">
      <w:pPr>
        <w:jc w:val="center"/>
        <w:rPr>
          <w:rFonts w:ascii="Arial" w:hAnsi="Arial" w:cs="Arial"/>
          <w:b/>
        </w:rPr>
      </w:pPr>
      <w:r w:rsidRPr="000439F6">
        <w:rPr>
          <w:rFonts w:ascii="Arial" w:hAnsi="Arial" w:cs="Arial"/>
          <w:b/>
        </w:rPr>
        <w:t>Članak 6.</w:t>
      </w:r>
    </w:p>
    <w:p w14:paraId="10A298BD" w14:textId="77777777" w:rsidR="003C4668" w:rsidRPr="000439F6" w:rsidRDefault="003C4668" w:rsidP="003C4668">
      <w:pPr>
        <w:jc w:val="both"/>
        <w:rPr>
          <w:rFonts w:ascii="Arial" w:hAnsi="Arial" w:cs="Arial"/>
        </w:rPr>
      </w:pPr>
      <w:r w:rsidRPr="000439F6">
        <w:rPr>
          <w:rFonts w:ascii="Arial" w:hAnsi="Arial" w:cs="Arial"/>
        </w:rPr>
        <w:t>Prilikom ovjere računa inicijatori nabavke dužni su navesti na računima, za koje potrebe posla se i isti nabavlja i u kojem omjeru.</w:t>
      </w:r>
    </w:p>
    <w:p w14:paraId="48CA51EB" w14:textId="77777777" w:rsidR="003C4668" w:rsidRPr="000439F6" w:rsidRDefault="003C4668" w:rsidP="003C4668">
      <w:pPr>
        <w:jc w:val="center"/>
        <w:rPr>
          <w:rFonts w:ascii="Arial" w:hAnsi="Arial" w:cs="Arial"/>
          <w:b/>
        </w:rPr>
      </w:pPr>
      <w:r w:rsidRPr="000439F6">
        <w:rPr>
          <w:rFonts w:ascii="Arial" w:hAnsi="Arial" w:cs="Arial"/>
          <w:b/>
        </w:rPr>
        <w:t>Članak 7.</w:t>
      </w:r>
    </w:p>
    <w:p w14:paraId="14B5743F" w14:textId="77777777" w:rsidR="003C4668" w:rsidRPr="000439F6" w:rsidRDefault="003C4668" w:rsidP="003C4668">
      <w:pPr>
        <w:jc w:val="both"/>
        <w:rPr>
          <w:rFonts w:ascii="Arial" w:hAnsi="Arial" w:cs="Arial"/>
        </w:rPr>
      </w:pPr>
      <w:r w:rsidRPr="000439F6">
        <w:rPr>
          <w:rFonts w:ascii="Arial" w:hAnsi="Arial" w:cs="Arial"/>
        </w:rPr>
        <w:t>Za provedbu Odluke zadužuje se računovodstvo Društva.</w:t>
      </w:r>
    </w:p>
    <w:p w14:paraId="1039607E" w14:textId="77777777" w:rsidR="003C4668" w:rsidRPr="000439F6" w:rsidRDefault="003C4668" w:rsidP="003C4668">
      <w:pPr>
        <w:jc w:val="center"/>
        <w:rPr>
          <w:rFonts w:ascii="Arial" w:hAnsi="Arial" w:cs="Arial"/>
          <w:b/>
        </w:rPr>
      </w:pPr>
      <w:r w:rsidRPr="000439F6">
        <w:rPr>
          <w:rFonts w:ascii="Arial" w:hAnsi="Arial" w:cs="Arial"/>
          <w:b/>
        </w:rPr>
        <w:t>Članak 8.</w:t>
      </w:r>
    </w:p>
    <w:p w14:paraId="04377FD1" w14:textId="77777777" w:rsidR="003C4668" w:rsidRPr="000439F6" w:rsidRDefault="003C4668" w:rsidP="003C4668">
      <w:pPr>
        <w:jc w:val="both"/>
        <w:rPr>
          <w:rFonts w:ascii="Arial" w:hAnsi="Arial" w:cs="Arial"/>
        </w:rPr>
      </w:pPr>
      <w:r w:rsidRPr="000439F6">
        <w:rPr>
          <w:rFonts w:ascii="Arial" w:hAnsi="Arial" w:cs="Arial"/>
        </w:rPr>
        <w:t>Ova Odluka stupa na snagu i primjenjuje se sa danom donošenja.</w:t>
      </w:r>
    </w:p>
    <w:p w14:paraId="602F37AF" w14:textId="77777777" w:rsidR="00A30023" w:rsidRPr="000439F6" w:rsidRDefault="00A30023" w:rsidP="003C4668">
      <w:pPr>
        <w:jc w:val="both"/>
        <w:rPr>
          <w:rFonts w:ascii="Arial" w:hAnsi="Arial" w:cs="Arial"/>
        </w:rPr>
      </w:pPr>
    </w:p>
    <w:p w14:paraId="0E782EB6" w14:textId="77777777" w:rsidR="00A30023" w:rsidRPr="000439F6" w:rsidRDefault="00A30023" w:rsidP="003C4668">
      <w:pPr>
        <w:jc w:val="both"/>
        <w:rPr>
          <w:rFonts w:ascii="Arial" w:hAnsi="Arial" w:cs="Arial"/>
        </w:rPr>
      </w:pPr>
    </w:p>
    <w:p w14:paraId="33A4B271" w14:textId="77777777" w:rsidR="003C4668" w:rsidRDefault="000439F6" w:rsidP="003C4668">
      <w:pPr>
        <w:jc w:val="both"/>
        <w:rPr>
          <w:rFonts w:ascii="Arial" w:hAnsi="Arial" w:cs="Arial"/>
        </w:rPr>
      </w:pPr>
      <w:r w:rsidRPr="000439F6">
        <w:rPr>
          <w:rFonts w:ascii="Arial" w:hAnsi="Arial" w:cs="Arial"/>
          <w:highlight w:val="yellow"/>
        </w:rPr>
        <w:t>&lt;</w:t>
      </w:r>
      <w:r>
        <w:rPr>
          <w:rFonts w:ascii="Arial" w:hAnsi="Arial" w:cs="Arial"/>
          <w:highlight w:val="yellow"/>
        </w:rPr>
        <w:t>Mjesto i datum</w:t>
      </w:r>
      <w:r w:rsidRPr="000439F6">
        <w:rPr>
          <w:rFonts w:ascii="Arial" w:hAnsi="Arial" w:cs="Arial"/>
          <w:highlight w:val="yellow"/>
        </w:rPr>
        <w:t>&gt;</w:t>
      </w:r>
    </w:p>
    <w:p w14:paraId="505E66FA" w14:textId="77777777" w:rsidR="000439F6" w:rsidRDefault="000439F6" w:rsidP="003C4668">
      <w:pPr>
        <w:jc w:val="both"/>
        <w:rPr>
          <w:rFonts w:ascii="Arial" w:hAnsi="Arial" w:cs="Arial"/>
        </w:rPr>
      </w:pPr>
    </w:p>
    <w:p w14:paraId="50A15B10" w14:textId="77777777" w:rsidR="000439F6" w:rsidRPr="000439F6" w:rsidRDefault="000439F6" w:rsidP="003C46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14:paraId="592F5146" w14:textId="77777777" w:rsidR="003C4668" w:rsidRPr="000439F6" w:rsidRDefault="003C4668" w:rsidP="003C4668">
      <w:pPr>
        <w:jc w:val="both"/>
        <w:rPr>
          <w:rFonts w:ascii="Arial" w:hAnsi="Arial" w:cs="Arial"/>
        </w:rPr>
      </w:pPr>
      <w:r w:rsidRPr="000439F6">
        <w:rPr>
          <w:rFonts w:ascii="Arial" w:hAnsi="Arial" w:cs="Arial"/>
        </w:rPr>
        <w:t>Direktor Društva</w:t>
      </w:r>
    </w:p>
    <w:p w14:paraId="074DC9D1" w14:textId="77777777" w:rsidR="000439F6" w:rsidRDefault="000439F6" w:rsidP="003C4668">
      <w:pPr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&lt;ime</w:t>
      </w:r>
      <w:r w:rsidRPr="000439F6">
        <w:rPr>
          <w:rFonts w:ascii="Arial" w:hAnsi="Arial" w:cs="Arial"/>
          <w:highlight w:val="yellow"/>
        </w:rPr>
        <w:t xml:space="preserve"> i prezime direktora&gt;</w:t>
      </w:r>
    </w:p>
    <w:p w14:paraId="4E44132B" w14:textId="77777777" w:rsidR="003C4668" w:rsidRPr="000439F6" w:rsidRDefault="003C4668" w:rsidP="003C4668">
      <w:pPr>
        <w:jc w:val="both"/>
        <w:rPr>
          <w:rFonts w:ascii="Arial" w:hAnsi="Arial" w:cs="Arial"/>
        </w:rPr>
      </w:pPr>
    </w:p>
    <w:sectPr w:rsidR="003C4668" w:rsidRPr="0004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A25"/>
    <w:rsid w:val="000439F6"/>
    <w:rsid w:val="00372162"/>
    <w:rsid w:val="003C4668"/>
    <w:rsid w:val="00665AFB"/>
    <w:rsid w:val="006A166B"/>
    <w:rsid w:val="007770DF"/>
    <w:rsid w:val="007C192B"/>
    <w:rsid w:val="0097648B"/>
    <w:rsid w:val="00A30023"/>
    <w:rsid w:val="00E8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27F4"/>
  <w15:docId w15:val="{88310134-F768-4E10-8EE2-E5EA2B34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77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Dubravka Kopun</cp:lastModifiedBy>
  <cp:revision>4</cp:revision>
  <cp:lastPrinted>2018-07-16T08:02:00Z</cp:lastPrinted>
  <dcterms:created xsi:type="dcterms:W3CDTF">2018-07-16T07:29:00Z</dcterms:created>
  <dcterms:modified xsi:type="dcterms:W3CDTF">2021-01-11T14:01:00Z</dcterms:modified>
</cp:coreProperties>
</file>