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934F" w14:textId="3EFB1BE1" w:rsidR="0035134B" w:rsidRPr="00DC7755" w:rsidRDefault="00E67605" w:rsidP="00DC7755">
      <w:pPr>
        <w:jc w:val="center"/>
        <w:rPr>
          <w:b/>
          <w:bCs/>
        </w:rPr>
      </w:pPr>
      <w:r>
        <w:rPr>
          <w:b/>
          <w:bCs/>
        </w:rPr>
        <w:t>Kako platiti porez na dohodak od kapitala na trgovinu kriptovalutama</w:t>
      </w:r>
    </w:p>
    <w:p w14:paraId="5EB0CAB0" w14:textId="6AFE8B3E" w:rsidR="00E67605" w:rsidRDefault="00E67605" w:rsidP="00E67605">
      <w:pPr>
        <w:jc w:val="both"/>
      </w:pPr>
      <w:r>
        <w:t>Trgovina kriptovalutama podliježe obračunu poreza na dohodak od kapitala (10%) uvećano za prirez (ovisno o gradu / općini stanovanja). Ovakav porezni tretman definiran je presudom Suda EU iz 2015. godine, te detaljno objašnjen u mišljenju Ministarstva financija iz 2018. godine.</w:t>
      </w:r>
    </w:p>
    <w:p w14:paraId="4230A9E2" w14:textId="77777777" w:rsidR="00E930E7" w:rsidRDefault="00E930E7" w:rsidP="00E67605">
      <w:pPr>
        <w:jc w:val="both"/>
      </w:pPr>
    </w:p>
    <w:p w14:paraId="5BBA5968" w14:textId="730D7EA7" w:rsidR="00B20775" w:rsidRDefault="005E11B3" w:rsidP="00B2077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Tko je obveznik plaćanja poreza na dohodak od kapitala iz transakcija sa kriptovalutama?</w:t>
      </w:r>
    </w:p>
    <w:p w14:paraId="0E1FFF1F" w14:textId="31F596EE" w:rsidR="00E67605" w:rsidRDefault="003139F8" w:rsidP="00E67605">
      <w:pPr>
        <w:jc w:val="both"/>
      </w:pPr>
      <w:r>
        <w:t xml:space="preserve">Sve osobe koje trguju kriptovalutama i imale su otuđenja (prodaju) kriptovaluta </w:t>
      </w:r>
      <w:r w:rsidRPr="003139F8">
        <w:rPr>
          <w:u w:val="single"/>
        </w:rPr>
        <w:t>u razdoblju kraćem od dvije (2) godine</w:t>
      </w:r>
      <w:r>
        <w:t xml:space="preserve"> obveznici su plaćanja poreza na dohodak od kapitala po stopi od 10% uvećano za prirez. </w:t>
      </w:r>
    </w:p>
    <w:p w14:paraId="3E0EA47A" w14:textId="7982E727" w:rsidR="003139F8" w:rsidRDefault="003139F8" w:rsidP="00E67605">
      <w:pPr>
        <w:jc w:val="both"/>
      </w:pPr>
      <w:r>
        <w:t xml:space="preserve">Pri tome pod otuđenjem se podrazumijeva zamjena za fiat valutu (odnosno, ne uključuje zamjenu jedne kriptovalute za drugu kriptovalutu). Odnosno, ukoliko ste trgovali identičnim sredstvima iz jedne kriptovalute u drugu kriptovalutu, bez pretvaranja u fiat valutu (npr. USD), tada niste obveznici plaćanja poreza na dohodak od kapitala. Identično se odnosi i na situacije gdje dulje od dvije (2) godine držite sredstva u jednoj ili više različitih kriptovaluta. </w:t>
      </w:r>
    </w:p>
    <w:p w14:paraId="2DEABE20" w14:textId="77777777" w:rsidR="00E930E7" w:rsidRDefault="00E930E7" w:rsidP="00E67605">
      <w:pPr>
        <w:jc w:val="both"/>
      </w:pPr>
    </w:p>
    <w:p w14:paraId="63F7361F" w14:textId="6EBA34FE" w:rsidR="00E930E7" w:rsidRDefault="00E930E7" w:rsidP="00E930E7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Kako obračunati porez na dohodak od kapitala za trgovinu kriptovalutama?</w:t>
      </w:r>
    </w:p>
    <w:p w14:paraId="20FD58C2" w14:textId="13ECFDF3" w:rsidR="00D71C90" w:rsidRDefault="00E930E7" w:rsidP="00E67605">
      <w:pPr>
        <w:jc w:val="both"/>
      </w:pPr>
      <w:r>
        <w:t xml:space="preserve">Prilikom obračuna poreza na dohodak od kapitala za trgovinu kriptovalutama ključno je izraditi </w:t>
      </w:r>
      <w:r w:rsidR="00D71C90">
        <w:t>pomoćnu evidenciju, koja će biti osnova za utvrđivanje</w:t>
      </w:r>
      <w:r w:rsidR="00EF1789">
        <w:t>:</w:t>
      </w:r>
    </w:p>
    <w:p w14:paraId="05D710A6" w14:textId="30473BC4" w:rsidR="00EF1789" w:rsidRDefault="00EF1789" w:rsidP="00EF1789">
      <w:pPr>
        <w:pStyle w:val="Odlomakpopisa"/>
        <w:numPr>
          <w:ilvl w:val="0"/>
          <w:numId w:val="1"/>
        </w:numPr>
        <w:jc w:val="both"/>
      </w:pPr>
      <w:r>
        <w:t>koje su transakcije oporezive (sve transakcije kraće od dvije godine), te</w:t>
      </w:r>
    </w:p>
    <w:p w14:paraId="6D24A158" w14:textId="179288A3" w:rsidR="00EF1789" w:rsidRDefault="00EF1789" w:rsidP="00EF1789">
      <w:pPr>
        <w:pStyle w:val="Odlomakpopisa"/>
        <w:numPr>
          <w:ilvl w:val="0"/>
          <w:numId w:val="1"/>
        </w:numPr>
        <w:jc w:val="both"/>
      </w:pPr>
      <w:r>
        <w:t>izračuna dobitka / gubitka po svakoj oporezivoj transakciji primjenom metode FIFO (First In First Out).</w:t>
      </w:r>
    </w:p>
    <w:p w14:paraId="6DEBF095" w14:textId="27BCB231" w:rsidR="009445C9" w:rsidRDefault="009445C9" w:rsidP="009445C9">
      <w:pPr>
        <w:jc w:val="both"/>
      </w:pPr>
      <w:r>
        <w:t>Oporeziva osnovica utvrđuje se kao razlika između kupovine cijene i prodajne cijene (umanjena za troškove trgovanja). Ovako utvrđena osnovica oporezuje se po stopi od 10% poreza na dohodak od kapitala uvećano za prirez. Podsjećamo da ostvareni gubici od prodaje umanjuju dobitke od prodaje u godini u kojoj se utvrđuje porez. Isti se ne mogu prenositi u naredne godine.</w:t>
      </w:r>
    </w:p>
    <w:p w14:paraId="66545512" w14:textId="1187A4AC" w:rsidR="009445C9" w:rsidRDefault="009445C9" w:rsidP="00E67605">
      <w:pPr>
        <w:jc w:val="both"/>
      </w:pPr>
      <w:r w:rsidRPr="009445C9">
        <w:rPr>
          <w:b/>
          <w:bCs/>
          <w:color w:val="FF0000"/>
        </w:rPr>
        <w:t>BITNO!</w:t>
      </w:r>
      <w:r>
        <w:t xml:space="preserve"> </w:t>
      </w:r>
      <w:r w:rsidRPr="00E67605">
        <w:t xml:space="preserve">Prilikom izračuna dobitka / gubitka od prodaje kriptovaluta bitno je da svaka kupovina i prodaja moraju biti dobro dokumentirani vjerodostojnim ispravama (npr. potvrde on-line platforme decentralizirane burze i sl.). </w:t>
      </w:r>
    </w:p>
    <w:p w14:paraId="6518298A" w14:textId="38B08112" w:rsidR="00E930E7" w:rsidRDefault="00D71C90" w:rsidP="00E67605">
      <w:pPr>
        <w:jc w:val="both"/>
      </w:pPr>
      <w:r>
        <w:t xml:space="preserve">Prijedlog ove evidencije dan je na sljedećem linku: </w:t>
      </w:r>
      <w:r w:rsidRPr="00D71C90">
        <w:rPr>
          <w:highlight w:val="yellow"/>
        </w:rPr>
        <w:t>&lt;staviti link od MS Excel tablice!&gt;</w:t>
      </w:r>
      <w:r w:rsidR="00E930E7">
        <w:t xml:space="preserve"> </w:t>
      </w:r>
    </w:p>
    <w:p w14:paraId="4DE8D4AE" w14:textId="783403A1" w:rsidR="00B20775" w:rsidRDefault="00B20775" w:rsidP="00E67605">
      <w:pPr>
        <w:jc w:val="both"/>
      </w:pPr>
    </w:p>
    <w:p w14:paraId="7E7C3151" w14:textId="7D7CFE1D" w:rsidR="00B20775" w:rsidRDefault="00B20775" w:rsidP="00E67605">
      <w:pPr>
        <w:jc w:val="both"/>
      </w:pPr>
    </w:p>
    <w:p w14:paraId="5E3DEC95" w14:textId="77777777" w:rsidR="00CD7CBF" w:rsidRDefault="00CD7CBF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F2D8AF5" w14:textId="0C98D55C" w:rsidR="00B20775" w:rsidRDefault="00B20775" w:rsidP="00E6760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Kako platiti podnijeti prijavu poreza na dohodak za kriptovalute?</w:t>
      </w:r>
    </w:p>
    <w:p w14:paraId="0DB8D3F2" w14:textId="0D0CC970" w:rsidR="00B20775" w:rsidRDefault="00B20775" w:rsidP="00CD7CBF">
      <w:pPr>
        <w:spacing w:before="0"/>
        <w:jc w:val="both"/>
      </w:pPr>
      <w:r w:rsidRPr="00B20775">
        <w:t>Porezni obveznici</w:t>
      </w:r>
      <w:r>
        <w:t xml:space="preserve"> koji su trgovali sa kriptovalutama u obvezi su podnijeti JOPPD izvješće </w:t>
      </w:r>
      <w:r w:rsidRPr="00CD7CBF">
        <w:rPr>
          <w:b/>
          <w:bCs/>
        </w:rPr>
        <w:t>do kraja veljače tekuće godine za prethodnu godinu</w:t>
      </w:r>
      <w:r>
        <w:t xml:space="preserve"> (tj. do 28.02.2022. godine u obvezi su predati JOPPD izvještaj za obračun dohotka po kriptovalutama za 2021. godinu). Ovako plaćeni porez na dohodak od kapitala smatra se </w:t>
      </w:r>
      <w:r w:rsidRPr="00B20775">
        <w:rPr>
          <w:b/>
          <w:bCs/>
        </w:rPr>
        <w:t>konačnim obračunom</w:t>
      </w:r>
      <w:r>
        <w:t>, što podrazumijeva da se ne uključuje u godišnji obračun poreza na dohodak.</w:t>
      </w:r>
    </w:p>
    <w:p w14:paraId="3E9873AD" w14:textId="59C1E59D" w:rsidR="009445C9" w:rsidRDefault="009445C9" w:rsidP="00E67605">
      <w:pPr>
        <w:jc w:val="both"/>
      </w:pPr>
      <w:r>
        <w:t xml:space="preserve">Ovaj JOPPD obrazac možete </w:t>
      </w:r>
      <w:r w:rsidRPr="00CD7CBF">
        <w:rPr>
          <w:b/>
          <w:bCs/>
        </w:rPr>
        <w:t>samostalno predati ukoliko posjedujete elektronsku osobnu iskaznicu</w:t>
      </w:r>
      <w:r>
        <w:t xml:space="preserve"> (eOI) na sljedeći način:</w:t>
      </w:r>
    </w:p>
    <w:p w14:paraId="1341CC61" w14:textId="53D4DE35" w:rsidR="00ED155C" w:rsidRDefault="00CD7CBF" w:rsidP="00835F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Sa aktiviranom</w:t>
      </w:r>
      <w:r w:rsidR="00ED155C" w:rsidRPr="00835FD7">
        <w:rPr>
          <w:rFonts w:ascii="Arial" w:eastAsiaTheme="minorHAnsi" w:hAnsi="Arial" w:cs="Arial"/>
          <w:sz w:val="22"/>
          <w:szCs w:val="22"/>
          <w:lang w:eastAsia="en-US"/>
        </w:rPr>
        <w:t xml:space="preserve"> e osobn</w:t>
      </w:r>
      <w:r>
        <w:rPr>
          <w:rFonts w:ascii="Arial" w:eastAsiaTheme="minorHAnsi" w:hAnsi="Arial" w:cs="Arial"/>
          <w:sz w:val="22"/>
          <w:szCs w:val="22"/>
          <w:lang w:eastAsia="en-US"/>
        </w:rPr>
        <w:t>om</w:t>
      </w:r>
      <w:r w:rsidR="00ED155C" w:rsidRPr="00835FD7">
        <w:rPr>
          <w:rFonts w:ascii="Arial" w:eastAsiaTheme="minorHAnsi" w:hAnsi="Arial" w:cs="Arial"/>
          <w:sz w:val="22"/>
          <w:szCs w:val="22"/>
          <w:lang w:eastAsia="en-US"/>
        </w:rPr>
        <w:t xml:space="preserve"> iskaznic</w:t>
      </w:r>
      <w:r>
        <w:rPr>
          <w:rFonts w:ascii="Arial" w:eastAsiaTheme="minorHAnsi" w:hAnsi="Arial" w:cs="Arial"/>
          <w:sz w:val="22"/>
          <w:szCs w:val="22"/>
          <w:lang w:eastAsia="en-US"/>
        </w:rPr>
        <w:t>om</w:t>
      </w:r>
      <w:r w:rsidR="00ED155C" w:rsidRPr="00835FD7">
        <w:rPr>
          <w:rFonts w:ascii="Arial" w:eastAsiaTheme="minorHAnsi" w:hAnsi="Arial" w:cs="Arial"/>
          <w:sz w:val="22"/>
          <w:szCs w:val="22"/>
          <w:lang w:eastAsia="en-US"/>
        </w:rPr>
        <w:t xml:space="preserve"> (eOI) prijava se za porez na dohodak od kapitala podnosi</w:t>
      </w:r>
      <w:r w:rsidR="00ED155C" w:rsidRPr="00835FD7">
        <w:rPr>
          <w:rStyle w:val="normaltextrun"/>
          <w:rFonts w:ascii="Arial" w:hAnsi="Arial" w:cs="Arial"/>
          <w:sz w:val="22"/>
          <w:szCs w:val="22"/>
        </w:rPr>
        <w:t xml:space="preserve"> elektronskim putem i putem web-stranice: </w:t>
      </w:r>
      <w:hyperlink r:id="rId5" w:tgtFrame="_blank" w:history="1">
        <w:r w:rsidR="00ED155C" w:rsidRPr="00835FD7">
          <w:rPr>
            <w:rStyle w:val="normaltextrun"/>
            <w:rFonts w:ascii="Arial" w:hAnsi="Arial" w:cs="Arial"/>
            <w:color w:val="0563C1"/>
            <w:sz w:val="22"/>
            <w:szCs w:val="22"/>
          </w:rPr>
          <w:t>https://e-porezna.porezna-uprava.hr/Prijava.aspx</w:t>
        </w:r>
      </w:hyperlink>
      <w:r w:rsidR="00ED155C" w:rsidRPr="00835FD7">
        <w:rPr>
          <w:rStyle w:val="eop"/>
          <w:rFonts w:ascii="Arial" w:hAnsi="Arial" w:cs="Arial"/>
          <w:sz w:val="22"/>
          <w:szCs w:val="22"/>
        </w:rPr>
        <w:t> </w:t>
      </w:r>
    </w:p>
    <w:p w14:paraId="563C4540" w14:textId="77777777" w:rsidR="00835FD7" w:rsidRPr="00835FD7" w:rsidRDefault="00835FD7" w:rsidP="00835FD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E4A61DB" w14:textId="61399C9D" w:rsidR="00ED155C" w:rsidRDefault="00ED155C" w:rsidP="00835FD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835FD7">
        <w:rPr>
          <w:rStyle w:val="normaltextrun"/>
          <w:rFonts w:ascii="Arial" w:hAnsi="Arial" w:cs="Arial"/>
          <w:sz w:val="22"/>
          <w:szCs w:val="22"/>
        </w:rPr>
        <w:t>Nakon prijave u sustav odabirete opciju „</w:t>
      </w:r>
      <w:r w:rsidRPr="00CD7CBF">
        <w:rPr>
          <w:rStyle w:val="normaltextrun"/>
          <w:rFonts w:ascii="Arial" w:hAnsi="Arial" w:cs="Arial"/>
          <w:i/>
          <w:iCs/>
          <w:sz w:val="22"/>
          <w:szCs w:val="22"/>
        </w:rPr>
        <w:t>Moj JOPPD</w:t>
      </w:r>
      <w:r w:rsidRPr="00835FD7">
        <w:rPr>
          <w:rStyle w:val="normaltextrun"/>
          <w:rFonts w:ascii="Arial" w:hAnsi="Arial" w:cs="Arial"/>
          <w:sz w:val="22"/>
          <w:szCs w:val="22"/>
        </w:rPr>
        <w:t>“</w:t>
      </w:r>
      <w:r w:rsidRPr="00835FD7">
        <w:rPr>
          <w:rStyle w:val="eop"/>
          <w:rFonts w:ascii="Arial" w:hAnsi="Arial" w:cs="Arial"/>
          <w:sz w:val="22"/>
          <w:szCs w:val="22"/>
        </w:rPr>
        <w:t> </w:t>
      </w:r>
    </w:p>
    <w:p w14:paraId="7A3A103E" w14:textId="77777777" w:rsidR="00835FD7" w:rsidRPr="00835FD7" w:rsidRDefault="00835FD7" w:rsidP="00835FD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698E65F" w14:textId="20ED829C" w:rsidR="00ED155C" w:rsidRDefault="00ED155C" w:rsidP="00ED15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Theme="minorHAnsi" w:hAnsi="Arial" w:cs="Arial"/>
          <w:noProof/>
          <w:sz w:val="22"/>
          <w:szCs w:val="22"/>
          <w:lang w:eastAsia="en-US"/>
        </w:rPr>
        <w:drawing>
          <wp:inline distT="0" distB="0" distL="0" distR="0" wp14:anchorId="10F158B7" wp14:editId="2CCF1F38">
            <wp:extent cx="5737860" cy="2567940"/>
            <wp:effectExtent l="0" t="0" r="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CAC639" w14:textId="77777777" w:rsidR="00ED155C" w:rsidRDefault="00ED155C" w:rsidP="00ED15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6AA5E8" w14:textId="77777777" w:rsidR="00835FD7" w:rsidRDefault="00835FD7" w:rsidP="00ED15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9733711" w14:textId="77777777" w:rsidR="00835FD7" w:rsidRDefault="00ED155C" w:rsidP="00ED15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835FD7">
        <w:rPr>
          <w:rStyle w:val="normaltextrun"/>
          <w:rFonts w:ascii="Arial" w:hAnsi="Arial" w:cs="Arial"/>
          <w:sz w:val="22"/>
          <w:szCs w:val="22"/>
        </w:rPr>
        <w:t>Nakon toga odaberete sa gornjeg izbornika opciju „</w:t>
      </w:r>
      <w:r w:rsidRPr="00CD7CBF">
        <w:rPr>
          <w:rStyle w:val="normaltextrun"/>
          <w:rFonts w:ascii="Arial" w:hAnsi="Arial" w:cs="Arial"/>
          <w:i/>
          <w:iCs/>
          <w:sz w:val="22"/>
          <w:szCs w:val="22"/>
        </w:rPr>
        <w:t>Obrasci</w:t>
      </w:r>
      <w:r w:rsidRPr="00835FD7">
        <w:rPr>
          <w:rStyle w:val="normaltextrun"/>
          <w:rFonts w:ascii="Arial" w:hAnsi="Arial" w:cs="Arial"/>
          <w:sz w:val="22"/>
          <w:szCs w:val="22"/>
        </w:rPr>
        <w:t>“ i sa lijevog izvornika odabirete opciju „</w:t>
      </w:r>
      <w:r w:rsidRPr="00CD7CBF">
        <w:rPr>
          <w:rStyle w:val="normaltextrun"/>
          <w:rFonts w:ascii="Arial" w:hAnsi="Arial" w:cs="Arial"/>
          <w:i/>
          <w:iCs/>
          <w:sz w:val="22"/>
          <w:szCs w:val="22"/>
        </w:rPr>
        <w:t>JOPPD</w:t>
      </w:r>
      <w:r w:rsidRPr="00835FD7">
        <w:rPr>
          <w:rStyle w:val="normaltextrun"/>
          <w:rFonts w:ascii="Arial" w:hAnsi="Arial" w:cs="Arial"/>
          <w:sz w:val="22"/>
          <w:szCs w:val="22"/>
        </w:rPr>
        <w:t>“:</w:t>
      </w:r>
    </w:p>
    <w:p w14:paraId="082327EA" w14:textId="446B74F8" w:rsidR="00ED155C" w:rsidRPr="00835FD7" w:rsidRDefault="00ED155C" w:rsidP="00ED155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835FD7">
        <w:rPr>
          <w:rStyle w:val="eop"/>
          <w:rFonts w:ascii="Arial" w:hAnsi="Arial" w:cs="Arial"/>
          <w:sz w:val="22"/>
          <w:szCs w:val="22"/>
        </w:rPr>
        <w:t> </w:t>
      </w:r>
    </w:p>
    <w:p w14:paraId="47BF001E" w14:textId="2C7250CF" w:rsidR="00ED155C" w:rsidRDefault="00ED155C" w:rsidP="00ED15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Theme="minorHAnsi" w:hAnsi="Arial" w:cs="Arial"/>
          <w:noProof/>
          <w:sz w:val="22"/>
          <w:szCs w:val="22"/>
          <w:lang w:eastAsia="en-US"/>
        </w:rPr>
        <w:drawing>
          <wp:inline distT="0" distB="0" distL="0" distR="0" wp14:anchorId="15E51470" wp14:editId="31CD4F92">
            <wp:extent cx="5737860" cy="249174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745D03" w14:textId="77777777" w:rsidR="00ED155C" w:rsidRDefault="00ED155C" w:rsidP="00ED15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C20F4F6" w14:textId="77777777" w:rsidR="00ED155C" w:rsidRPr="00835FD7" w:rsidRDefault="00ED155C" w:rsidP="00835FD7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835FD7">
        <w:rPr>
          <w:rStyle w:val="normaltextrun"/>
          <w:rFonts w:ascii="Arial" w:hAnsi="Arial" w:cs="Arial"/>
          <w:sz w:val="22"/>
          <w:szCs w:val="22"/>
        </w:rPr>
        <w:t>Nakon toga neophodno je odabrati opciju „</w:t>
      </w:r>
      <w:r w:rsidRPr="00CD7CBF">
        <w:rPr>
          <w:rStyle w:val="normaltextrun"/>
          <w:rFonts w:ascii="Arial" w:hAnsi="Arial" w:cs="Arial"/>
          <w:i/>
          <w:iCs/>
          <w:sz w:val="22"/>
          <w:szCs w:val="22"/>
        </w:rPr>
        <w:t>Popunite obrazac</w:t>
      </w:r>
      <w:r w:rsidRPr="00835FD7">
        <w:rPr>
          <w:rStyle w:val="normaltextrun"/>
          <w:rFonts w:ascii="Arial" w:hAnsi="Arial" w:cs="Arial"/>
          <w:sz w:val="22"/>
          <w:szCs w:val="22"/>
        </w:rPr>
        <w:t>“:</w:t>
      </w:r>
      <w:r w:rsidRPr="00835FD7">
        <w:rPr>
          <w:rStyle w:val="eop"/>
          <w:rFonts w:ascii="Arial" w:hAnsi="Arial" w:cs="Arial"/>
          <w:sz w:val="22"/>
          <w:szCs w:val="22"/>
        </w:rPr>
        <w:t> </w:t>
      </w:r>
    </w:p>
    <w:p w14:paraId="77625608" w14:textId="2024E5AD" w:rsidR="00ED155C" w:rsidRDefault="00ED155C" w:rsidP="00ED15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Arial" w:eastAsiaTheme="minorHAnsi" w:hAnsi="Arial" w:cs="Arial"/>
          <w:noProof/>
          <w:sz w:val="22"/>
          <w:szCs w:val="22"/>
          <w:lang w:eastAsia="en-US"/>
        </w:rPr>
        <w:lastRenderedPageBreak/>
        <w:drawing>
          <wp:inline distT="0" distB="0" distL="0" distR="0" wp14:anchorId="104DC9C2" wp14:editId="0A52A8DD">
            <wp:extent cx="5730240" cy="255270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8B7ADA" w14:textId="77777777" w:rsidR="00ED155C" w:rsidRDefault="00ED155C" w:rsidP="00ED15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F4C01C" w14:textId="10F65273" w:rsidR="00ED155C" w:rsidRPr="00CD7CBF" w:rsidRDefault="00ED155C" w:rsidP="00CD7CB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D7CBF">
        <w:rPr>
          <w:rStyle w:val="normaltextrun"/>
          <w:rFonts w:ascii="Arial" w:hAnsi="Arial" w:cs="Arial"/>
          <w:sz w:val="22"/>
          <w:szCs w:val="22"/>
        </w:rPr>
        <w:t>Obrazac se popunjava temeljem uputa Porezne uprave na sljedeći način:</w:t>
      </w:r>
      <w:r w:rsidRPr="00CD7CBF">
        <w:rPr>
          <w:rStyle w:val="eop"/>
          <w:rFonts w:ascii="Arial" w:hAnsi="Arial" w:cs="Arial"/>
          <w:sz w:val="22"/>
          <w:szCs w:val="22"/>
        </w:rPr>
        <w:t> </w:t>
      </w:r>
    </w:p>
    <w:p w14:paraId="3BE802A8" w14:textId="77777777" w:rsidR="006E1EAB" w:rsidRDefault="00835FD7" w:rsidP="00CD7CB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D7CBF">
        <w:rPr>
          <w:rStyle w:val="eop"/>
          <w:rFonts w:ascii="Arial" w:hAnsi="Arial" w:cs="Arial"/>
          <w:sz w:val="22"/>
          <w:szCs w:val="22"/>
        </w:rPr>
        <w:t xml:space="preserve">Početni podaci u </w:t>
      </w:r>
      <w:r w:rsidRPr="006E1EAB">
        <w:rPr>
          <w:rStyle w:val="eop"/>
          <w:rFonts w:ascii="Arial" w:hAnsi="Arial" w:cs="Arial"/>
          <w:b/>
          <w:bCs/>
          <w:sz w:val="22"/>
          <w:szCs w:val="22"/>
        </w:rPr>
        <w:t>Zaglavlju</w:t>
      </w:r>
      <w:r w:rsidRPr="00CD7CBF">
        <w:rPr>
          <w:rStyle w:val="eop"/>
          <w:rFonts w:ascii="Arial" w:hAnsi="Arial" w:cs="Arial"/>
          <w:sz w:val="22"/>
          <w:szCs w:val="22"/>
        </w:rPr>
        <w:t xml:space="preserve"> popuniti će se automatski na bazi Vašeg certifikata. </w:t>
      </w:r>
    </w:p>
    <w:p w14:paraId="6C720919" w14:textId="07555A53" w:rsidR="006E1EAB" w:rsidRDefault="006E1EAB" w:rsidP="00CD7CB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Od ostalih informacija morate popuniti sljedeće pozicije:</w:t>
      </w:r>
    </w:p>
    <w:p w14:paraId="7076E06A" w14:textId="77777777" w:rsidR="006E1EAB" w:rsidRDefault="006E1EAB" w:rsidP="00CD7CB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4C5ACF7" w14:textId="605E9E21" w:rsidR="00835FD7" w:rsidRPr="006E1EAB" w:rsidRDefault="00835FD7" w:rsidP="006E1EA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CD7CBF">
        <w:rPr>
          <w:rStyle w:val="eop"/>
          <w:rFonts w:ascii="Arial" w:hAnsi="Arial" w:cs="Arial"/>
          <w:b/>
          <w:bCs/>
          <w:sz w:val="22"/>
          <w:szCs w:val="22"/>
        </w:rPr>
        <w:t>Oznaka podnositelja</w:t>
      </w:r>
      <w:r w:rsidRPr="00CD7CBF">
        <w:rPr>
          <w:rStyle w:val="eop"/>
          <w:rFonts w:ascii="Arial" w:hAnsi="Arial" w:cs="Arial"/>
          <w:sz w:val="22"/>
          <w:szCs w:val="22"/>
        </w:rPr>
        <w:t xml:space="preserve"> iz padajućeg izbornika </w:t>
      </w:r>
      <w:r w:rsidRPr="00CD7CBF">
        <w:rPr>
          <w:rStyle w:val="eop"/>
          <w:rFonts w:ascii="Arial" w:hAnsi="Arial" w:cs="Arial"/>
          <w:b/>
          <w:bCs/>
          <w:sz w:val="22"/>
          <w:szCs w:val="22"/>
        </w:rPr>
        <w:t>4 – Ostale fizičke osobe</w:t>
      </w:r>
    </w:p>
    <w:p w14:paraId="28E54CF4" w14:textId="7D859E6F" w:rsidR="006E1EAB" w:rsidRDefault="006E1EAB" w:rsidP="006E1EA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b/>
          <w:bCs/>
          <w:sz w:val="22"/>
          <w:szCs w:val="22"/>
        </w:rPr>
        <w:t>Datum izvješća</w:t>
      </w:r>
      <w:r>
        <w:rPr>
          <w:rStyle w:val="eop"/>
          <w:rFonts w:ascii="Arial" w:hAnsi="Arial" w:cs="Arial"/>
          <w:sz w:val="22"/>
          <w:szCs w:val="22"/>
        </w:rPr>
        <w:t xml:space="preserve"> – unosi se zadnji datum za razdoblje za koje se odnosi, odnosno 31.12.2021. godine. Na bazi navedenog datuma automatski će se popuniti </w:t>
      </w:r>
      <w:r w:rsidRPr="006E1EAB">
        <w:rPr>
          <w:rStyle w:val="eop"/>
          <w:rFonts w:ascii="Arial" w:hAnsi="Arial" w:cs="Arial"/>
          <w:b/>
          <w:bCs/>
          <w:sz w:val="22"/>
          <w:szCs w:val="22"/>
        </w:rPr>
        <w:t>Oznaka izvješća</w:t>
      </w:r>
      <w:r>
        <w:rPr>
          <w:rStyle w:val="eop"/>
          <w:rFonts w:ascii="Arial" w:hAnsi="Arial" w:cs="Arial"/>
          <w:sz w:val="22"/>
          <w:szCs w:val="22"/>
        </w:rPr>
        <w:t xml:space="preserve"> 21356 (tj. 365 dan u 2021. godini)</w:t>
      </w:r>
    </w:p>
    <w:p w14:paraId="0A1C14AB" w14:textId="176C7B1F" w:rsidR="006E1EAB" w:rsidRDefault="006E1EAB" w:rsidP="006E1EA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b/>
          <w:bCs/>
          <w:sz w:val="22"/>
          <w:szCs w:val="22"/>
        </w:rPr>
        <w:t>Vrsta izvješća</w:t>
      </w:r>
      <w:r>
        <w:rPr>
          <w:rStyle w:val="eop"/>
          <w:rFonts w:ascii="Arial" w:hAnsi="Arial" w:cs="Arial"/>
          <w:sz w:val="22"/>
          <w:szCs w:val="22"/>
        </w:rPr>
        <w:t xml:space="preserve"> – unosi se broj 11</w:t>
      </w:r>
    </w:p>
    <w:p w14:paraId="37BC1E11" w14:textId="5E53826E" w:rsidR="006E1EAB" w:rsidRDefault="006E1EAB" w:rsidP="006E1EA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b/>
          <w:bCs/>
          <w:sz w:val="22"/>
          <w:szCs w:val="22"/>
        </w:rPr>
        <w:t>Broj osoba za koje se podnosi izvješće</w:t>
      </w:r>
      <w:r>
        <w:rPr>
          <w:rStyle w:val="eop"/>
          <w:rFonts w:ascii="Arial" w:hAnsi="Arial" w:cs="Arial"/>
          <w:sz w:val="22"/>
          <w:szCs w:val="22"/>
        </w:rPr>
        <w:t xml:space="preserve"> – unosi se broj 1, budući da radite vlastitu prijavu</w:t>
      </w:r>
    </w:p>
    <w:p w14:paraId="44BFAB13" w14:textId="316DB158" w:rsidR="006E1EAB" w:rsidRDefault="006E1EAB" w:rsidP="006E1EAB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b/>
          <w:bCs/>
          <w:sz w:val="22"/>
          <w:szCs w:val="22"/>
        </w:rPr>
        <w:t>Broj redaka na popisu pojedinačnih obračuna sa stranice B</w:t>
      </w:r>
      <w:r>
        <w:rPr>
          <w:rStyle w:val="eop"/>
          <w:rFonts w:ascii="Arial" w:hAnsi="Arial" w:cs="Arial"/>
          <w:sz w:val="22"/>
          <w:szCs w:val="22"/>
        </w:rPr>
        <w:t xml:space="preserve"> – ukoliko predajte samo prijavu za porez na dohodak od kapitala za kriptovalute, unosi se brojka 1.</w:t>
      </w:r>
    </w:p>
    <w:p w14:paraId="2683B4B3" w14:textId="77777777" w:rsidR="006E1EAB" w:rsidRDefault="006E1EAB" w:rsidP="006E1EA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B015778" w14:textId="25B7F3DF" w:rsidR="006E1EAB" w:rsidRDefault="006E1EAB" w:rsidP="006E1EA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Odnosno, izgled popunjenog </w:t>
      </w:r>
      <w:r w:rsidRPr="006E1EAB">
        <w:rPr>
          <w:rStyle w:val="eop"/>
          <w:rFonts w:ascii="Arial" w:hAnsi="Arial" w:cs="Arial"/>
          <w:b/>
          <w:bCs/>
          <w:sz w:val="22"/>
          <w:szCs w:val="22"/>
        </w:rPr>
        <w:t>Zaglavlja</w:t>
      </w:r>
      <w:r>
        <w:rPr>
          <w:rStyle w:val="eop"/>
          <w:rFonts w:ascii="Arial" w:hAnsi="Arial" w:cs="Arial"/>
          <w:sz w:val="22"/>
          <w:szCs w:val="22"/>
        </w:rPr>
        <w:t xml:space="preserve"> je sljedeći:</w:t>
      </w:r>
    </w:p>
    <w:p w14:paraId="1D13785F" w14:textId="77777777" w:rsidR="006E1EAB" w:rsidRPr="00CD7CBF" w:rsidRDefault="006E1EAB" w:rsidP="006E1EAB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A037F3F" w14:textId="13E91DFA" w:rsidR="00835FD7" w:rsidRDefault="006E1EAB" w:rsidP="00ED15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712FAB0D" wp14:editId="3D08A5C8">
            <wp:extent cx="6120130" cy="33940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0094A" w14:textId="4B513D97" w:rsidR="00835FD7" w:rsidRDefault="00835FD7" w:rsidP="00ED15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FC74C48" w14:textId="00556285" w:rsidR="006E1EAB" w:rsidRPr="00CD7CBF" w:rsidRDefault="006E1EAB" w:rsidP="006E1EA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D7CBF">
        <w:rPr>
          <w:rFonts w:ascii="Arial" w:hAnsi="Arial" w:cs="Arial"/>
          <w:sz w:val="22"/>
          <w:szCs w:val="22"/>
        </w:rPr>
        <w:lastRenderedPageBreak/>
        <w:t xml:space="preserve">Nakon toga popunjava se </w:t>
      </w:r>
      <w:r w:rsidRPr="00CD7CBF">
        <w:rPr>
          <w:rFonts w:ascii="Arial" w:hAnsi="Arial" w:cs="Arial"/>
          <w:b/>
          <w:bCs/>
          <w:sz w:val="22"/>
          <w:szCs w:val="22"/>
        </w:rPr>
        <w:t xml:space="preserve">Strana </w:t>
      </w:r>
      <w:r>
        <w:rPr>
          <w:rFonts w:ascii="Arial" w:hAnsi="Arial" w:cs="Arial"/>
          <w:b/>
          <w:bCs/>
          <w:sz w:val="22"/>
          <w:szCs w:val="22"/>
        </w:rPr>
        <w:t>A</w:t>
      </w:r>
    </w:p>
    <w:p w14:paraId="49087741" w14:textId="3E30B21F" w:rsidR="00522948" w:rsidRDefault="006E1EAB" w:rsidP="0052294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Iako stranica A podrazumijeva popunjavanje </w:t>
      </w:r>
      <w:r w:rsidR="00522948">
        <w:rPr>
          <w:rFonts w:ascii="Arial" w:hAnsi="Arial" w:cs="Arial"/>
          <w:sz w:val="22"/>
          <w:szCs w:val="22"/>
        </w:rPr>
        <w:t xml:space="preserve">podataka koji će se još jednom unijeti na Stranu B, i ovdje je potrebno upisati ukupan iznos poreza i pripadajućeg prireza po poziciju </w:t>
      </w:r>
      <w:r w:rsidR="00522948" w:rsidRPr="00522948">
        <w:rPr>
          <w:rFonts w:ascii="Arial" w:hAnsi="Arial" w:cs="Arial"/>
          <w:b/>
          <w:bCs/>
          <w:sz w:val="22"/>
          <w:szCs w:val="22"/>
        </w:rPr>
        <w:t>V.2. – Ukupan iznos predujma poreza na dohodak i prireza na dohodak po osnovi dohotka od kapitala</w:t>
      </w:r>
      <w:r w:rsidR="00522948">
        <w:rPr>
          <w:rFonts w:ascii="Arial" w:hAnsi="Arial" w:cs="Arial"/>
          <w:sz w:val="22"/>
          <w:szCs w:val="22"/>
        </w:rPr>
        <w:t>. Ovaj podatak se unosi na bazi izračuna iz tablice koja je dostavljena.</w:t>
      </w:r>
    </w:p>
    <w:p w14:paraId="2CF2C12D" w14:textId="77777777" w:rsidR="00522948" w:rsidRDefault="00522948" w:rsidP="0052294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28FC177" w14:textId="64D3D081" w:rsidR="006E1EAB" w:rsidRDefault="00522948" w:rsidP="0052294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Izgled popunjenog obrasca je sljedeći:</w:t>
      </w:r>
    </w:p>
    <w:p w14:paraId="5BB6643A" w14:textId="77777777" w:rsidR="00522948" w:rsidRDefault="00522948" w:rsidP="00ED155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77375BC" w14:textId="305FDA8B" w:rsidR="006E1EAB" w:rsidRDefault="00522948" w:rsidP="00ED155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84FD1A6" wp14:editId="1F682A97">
            <wp:extent cx="6120130" cy="5045075"/>
            <wp:effectExtent l="0" t="0" r="0" b="317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4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3C11D" w14:textId="77777777" w:rsidR="006E1EAB" w:rsidRDefault="006E1EAB" w:rsidP="00ED155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06B49E4E" w14:textId="4FFDD223" w:rsidR="00835FD7" w:rsidRPr="00CD7CBF" w:rsidRDefault="00103FC1" w:rsidP="00ED155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CD7CBF">
        <w:rPr>
          <w:rFonts w:ascii="Arial" w:hAnsi="Arial" w:cs="Arial"/>
          <w:sz w:val="22"/>
          <w:szCs w:val="22"/>
        </w:rPr>
        <w:t xml:space="preserve">Nakon toga popunjava se </w:t>
      </w:r>
      <w:r w:rsidRPr="00CD7CBF">
        <w:rPr>
          <w:rFonts w:ascii="Arial" w:hAnsi="Arial" w:cs="Arial"/>
          <w:b/>
          <w:bCs/>
          <w:sz w:val="22"/>
          <w:szCs w:val="22"/>
        </w:rPr>
        <w:t>Strana B</w:t>
      </w:r>
    </w:p>
    <w:p w14:paraId="55C84A11" w14:textId="35643530" w:rsidR="00103FC1" w:rsidRPr="003E0DC6" w:rsidRDefault="00103FC1" w:rsidP="003E0DC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605942FC" wp14:editId="5563D3E8">
            <wp:extent cx="6120130" cy="3203575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AAD84" w14:textId="577BCBF5" w:rsidR="00ED155C" w:rsidRDefault="00ED155C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E0DC6">
        <w:rPr>
          <w:rStyle w:val="eop"/>
          <w:rFonts w:ascii="Arial" w:hAnsi="Arial" w:cs="Arial"/>
          <w:sz w:val="22"/>
          <w:szCs w:val="22"/>
        </w:rPr>
        <w:t> </w:t>
      </w:r>
      <w:r w:rsidR="00103FC1" w:rsidRPr="003E0DC6">
        <w:rPr>
          <w:rStyle w:val="eop"/>
          <w:rFonts w:ascii="Arial" w:hAnsi="Arial" w:cs="Arial"/>
          <w:sz w:val="22"/>
          <w:szCs w:val="22"/>
        </w:rPr>
        <w:t>Pri tome je neophodno „</w:t>
      </w:r>
      <w:r w:rsidR="00103FC1" w:rsidRPr="003E0DC6">
        <w:rPr>
          <w:rStyle w:val="eop"/>
          <w:rFonts w:ascii="Arial" w:hAnsi="Arial" w:cs="Arial"/>
          <w:b/>
          <w:bCs/>
          <w:sz w:val="22"/>
          <w:szCs w:val="22"/>
        </w:rPr>
        <w:t>Dodatni novi zapis</w:t>
      </w:r>
      <w:r w:rsidR="00103FC1" w:rsidRPr="003E0DC6">
        <w:rPr>
          <w:rStyle w:val="eop"/>
          <w:rFonts w:ascii="Arial" w:hAnsi="Arial" w:cs="Arial"/>
          <w:sz w:val="22"/>
          <w:szCs w:val="22"/>
        </w:rPr>
        <w:t>“, nakon čega se javlja sljedeći izbornik:</w:t>
      </w:r>
    </w:p>
    <w:p w14:paraId="434C5610" w14:textId="628E8F68" w:rsidR="00E20304" w:rsidRDefault="00E20304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22082B1" w14:textId="510BBFCA" w:rsidR="00E20304" w:rsidRDefault="00E20304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AC979D4" wp14:editId="177E54E9">
            <wp:extent cx="6120130" cy="3136265"/>
            <wp:effectExtent l="0" t="0" r="0" b="698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3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F74BF" w14:textId="77777777" w:rsidR="00522948" w:rsidRPr="003E0DC6" w:rsidRDefault="00522948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1AD7B65" w14:textId="6FA4CCDA" w:rsidR="005B2F84" w:rsidRPr="003E0DC6" w:rsidRDefault="00E20304" w:rsidP="00E2030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053C706" wp14:editId="4F288E88">
            <wp:extent cx="6120130" cy="1652905"/>
            <wp:effectExtent l="0" t="0" r="0" b="444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B92CC" w14:textId="2EA5454D" w:rsidR="005B2F84" w:rsidRPr="003E0DC6" w:rsidRDefault="005B2F84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E8F4808" w14:textId="3E5A6A13" w:rsidR="005B2F84" w:rsidRPr="003E0DC6" w:rsidRDefault="005B2F84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81CD72D" w14:textId="4577A134" w:rsidR="00103FC1" w:rsidRPr="003E0DC6" w:rsidRDefault="00103FC1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9702926" w14:textId="387739E4" w:rsidR="00103FC1" w:rsidRPr="003E0DC6" w:rsidRDefault="005B2F84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 w:rsidRPr="003E0DC6">
        <w:rPr>
          <w:rStyle w:val="eop"/>
          <w:rFonts w:ascii="Arial" w:hAnsi="Arial" w:cs="Arial"/>
          <w:b/>
          <w:bCs/>
          <w:sz w:val="22"/>
          <w:szCs w:val="22"/>
        </w:rPr>
        <w:t>Odnosno</w:t>
      </w:r>
      <w:r w:rsidR="003E0DC6">
        <w:rPr>
          <w:rStyle w:val="eop"/>
          <w:rFonts w:ascii="Arial" w:hAnsi="Arial" w:cs="Arial"/>
          <w:b/>
          <w:bCs/>
          <w:sz w:val="22"/>
          <w:szCs w:val="22"/>
        </w:rPr>
        <w:t>,</w:t>
      </w:r>
      <w:r w:rsidRPr="003E0DC6">
        <w:rPr>
          <w:rStyle w:val="eop"/>
          <w:rFonts w:ascii="Arial" w:hAnsi="Arial" w:cs="Arial"/>
          <w:b/>
          <w:bCs/>
          <w:sz w:val="22"/>
          <w:szCs w:val="22"/>
        </w:rPr>
        <w:t xml:space="preserve"> bitno je upisati sljedeće retke:</w:t>
      </w:r>
    </w:p>
    <w:p w14:paraId="0C30CACF" w14:textId="6C51EF35" w:rsidR="005B2F84" w:rsidRPr="003E0DC6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lastRenderedPageBreak/>
        <w:t xml:space="preserve">1. </w:t>
      </w:r>
      <w:r w:rsidR="005B2F84" w:rsidRPr="00E20304">
        <w:rPr>
          <w:rStyle w:val="eop"/>
          <w:rFonts w:ascii="Arial" w:hAnsi="Arial" w:cs="Arial"/>
          <w:b/>
          <w:bCs/>
          <w:sz w:val="22"/>
          <w:szCs w:val="22"/>
        </w:rPr>
        <w:t>Redni broj</w:t>
      </w:r>
      <w:r w:rsidR="005B2F84" w:rsidRPr="003E0DC6">
        <w:rPr>
          <w:rStyle w:val="eop"/>
          <w:rFonts w:ascii="Arial" w:hAnsi="Arial" w:cs="Arial"/>
          <w:sz w:val="22"/>
          <w:szCs w:val="22"/>
        </w:rPr>
        <w:t xml:space="preserve"> – budući da je samo jedna transakcija – prijava poreza na dohodak, redni broj je 1</w:t>
      </w:r>
    </w:p>
    <w:p w14:paraId="36FC7AC8" w14:textId="6B76996C" w:rsidR="005B2F84" w:rsidRPr="003E0DC6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 xml:space="preserve">2. </w:t>
      </w:r>
      <w:r w:rsidR="005B2F84" w:rsidRPr="00E20304">
        <w:rPr>
          <w:rStyle w:val="eop"/>
          <w:rFonts w:ascii="Arial" w:hAnsi="Arial" w:cs="Arial"/>
          <w:b/>
          <w:bCs/>
          <w:sz w:val="22"/>
          <w:szCs w:val="22"/>
        </w:rPr>
        <w:t>Šifra općine / grada prebivališta / boravišta</w:t>
      </w:r>
      <w:r w:rsidR="005B2F84" w:rsidRPr="003E0DC6">
        <w:rPr>
          <w:rStyle w:val="eop"/>
          <w:rFonts w:ascii="Arial" w:hAnsi="Arial" w:cs="Arial"/>
          <w:sz w:val="22"/>
          <w:szCs w:val="22"/>
        </w:rPr>
        <w:t xml:space="preserve"> – unosi se šifra iz padajućeg izbornika. Za Grad Zagreb, šifra je 01333</w:t>
      </w:r>
    </w:p>
    <w:p w14:paraId="3E1198CF" w14:textId="755B4880" w:rsidR="005B2F84" w:rsidRPr="003E0DC6" w:rsidRDefault="005B2F84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3. Šifra općine / grada rada</w:t>
      </w:r>
      <w:r w:rsidRPr="003E0DC6">
        <w:rPr>
          <w:rStyle w:val="eop"/>
          <w:rFonts w:ascii="Arial" w:hAnsi="Arial" w:cs="Arial"/>
          <w:sz w:val="22"/>
          <w:szCs w:val="22"/>
        </w:rPr>
        <w:t>- unosi se šifra iz padajućeg izbornika. Za Grad Zagreb, šifra je 01333</w:t>
      </w:r>
    </w:p>
    <w:p w14:paraId="49F955A7" w14:textId="2D139E2E" w:rsidR="005B2F84" w:rsidRPr="003E0DC6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4. OIB</w:t>
      </w:r>
      <w:r w:rsidRPr="003E0DC6">
        <w:rPr>
          <w:rStyle w:val="eop"/>
          <w:rFonts w:ascii="Arial" w:hAnsi="Arial" w:cs="Arial"/>
          <w:sz w:val="22"/>
          <w:szCs w:val="22"/>
        </w:rPr>
        <w:t xml:space="preserve"> – neophodno je unijeti OIB fizičke osobe</w:t>
      </w:r>
    </w:p>
    <w:p w14:paraId="64A82048" w14:textId="7B2AEA9B" w:rsidR="003E0DC6" w:rsidRPr="003E0DC6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5. Ime i prezime stjecatelja / osiguranika</w:t>
      </w:r>
      <w:r w:rsidRPr="003E0DC6">
        <w:rPr>
          <w:rStyle w:val="eop"/>
          <w:rFonts w:ascii="Arial" w:hAnsi="Arial" w:cs="Arial"/>
          <w:sz w:val="22"/>
          <w:szCs w:val="22"/>
        </w:rPr>
        <w:t xml:space="preserve"> – unosi se ime i prezime osobe</w:t>
      </w:r>
    </w:p>
    <w:p w14:paraId="4CCEFB2D" w14:textId="0D43CEED" w:rsidR="003E0DC6" w:rsidRPr="003E0DC6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6.1. Oznaka stjecatelja / osiguranika</w:t>
      </w:r>
      <w:r w:rsidRPr="003E0DC6">
        <w:rPr>
          <w:rStyle w:val="eop"/>
          <w:rFonts w:ascii="Arial" w:hAnsi="Arial" w:cs="Arial"/>
          <w:sz w:val="22"/>
          <w:szCs w:val="22"/>
        </w:rPr>
        <w:t xml:space="preserve"> – unosi se 1001 – Stjecatelj primitka od kojega se utvrđuje dohodak od kapitala</w:t>
      </w:r>
    </w:p>
    <w:p w14:paraId="7D661896" w14:textId="6B75EB04" w:rsidR="003E0DC6" w:rsidRPr="003E0DC6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6.2. Oznaka primitka / obveze doprinosa</w:t>
      </w:r>
      <w:r w:rsidRPr="003E0DC6">
        <w:rPr>
          <w:rStyle w:val="eop"/>
          <w:rFonts w:ascii="Arial" w:hAnsi="Arial" w:cs="Arial"/>
          <w:sz w:val="22"/>
          <w:szCs w:val="22"/>
        </w:rPr>
        <w:t xml:space="preserve"> – unosi se 1006 – Primici od kojih se utvrđuje dohodak od kapitala po osnovi kapitalnih dobitaka.</w:t>
      </w:r>
    </w:p>
    <w:p w14:paraId="25C5E5ED" w14:textId="70A1BA4D" w:rsidR="003E0DC6" w:rsidRPr="003E0DC6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10.1. i 10.2</w:t>
      </w:r>
      <w:r w:rsidRPr="003E0DC6">
        <w:rPr>
          <w:rStyle w:val="eop"/>
          <w:rFonts w:ascii="Arial" w:hAnsi="Arial" w:cs="Arial"/>
          <w:sz w:val="22"/>
          <w:szCs w:val="22"/>
        </w:rPr>
        <w:t xml:space="preserve"> – Unosi se razdoblje obračuna, odnosno godina za koju se podnosi obračun</w:t>
      </w:r>
    </w:p>
    <w:p w14:paraId="78C20A04" w14:textId="1031B3B4" w:rsidR="003E0DC6" w:rsidRPr="003E0DC6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11. Iznos primitaka (oporezivi)</w:t>
      </w:r>
      <w:r w:rsidRPr="003E0DC6">
        <w:rPr>
          <w:rStyle w:val="eop"/>
          <w:rFonts w:ascii="Arial" w:hAnsi="Arial" w:cs="Arial"/>
          <w:sz w:val="22"/>
          <w:szCs w:val="22"/>
        </w:rPr>
        <w:t xml:space="preserve"> – unosi se osnovica iz tablice za izračun</w:t>
      </w:r>
    </w:p>
    <w:p w14:paraId="5DC7B19E" w14:textId="60B4C1A3" w:rsidR="003E0DC6" w:rsidRPr="003E0DC6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13.5.</w:t>
      </w:r>
      <w:r w:rsidRPr="003E0DC6">
        <w:rPr>
          <w:rStyle w:val="eop"/>
          <w:rFonts w:ascii="Arial" w:hAnsi="Arial" w:cs="Arial"/>
          <w:sz w:val="22"/>
          <w:szCs w:val="22"/>
        </w:rPr>
        <w:t xml:space="preserve"> – Pod poreznu osnovicu unosi se identičan iznos kao i u retku 11 budući da na ove primitke nema osobnog odbitka.</w:t>
      </w:r>
    </w:p>
    <w:p w14:paraId="117579F0" w14:textId="01731898" w:rsidR="003E0DC6" w:rsidRPr="003E0DC6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14.1.</w:t>
      </w:r>
      <w:r w:rsidRPr="003E0DC6">
        <w:rPr>
          <w:rStyle w:val="eop"/>
          <w:rFonts w:ascii="Arial" w:hAnsi="Arial" w:cs="Arial"/>
          <w:sz w:val="22"/>
          <w:szCs w:val="22"/>
        </w:rPr>
        <w:t xml:space="preserve"> – Neophodno je unijeti obračunati iznos poreza na dohodak iz tablice (10% od porezne osnovice)=</w:t>
      </w:r>
    </w:p>
    <w:p w14:paraId="75294B6D" w14:textId="4A9FAF8E" w:rsidR="00E20304" w:rsidRDefault="003E0DC6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14.2.</w:t>
      </w:r>
      <w:r w:rsidRPr="003E0DC6">
        <w:rPr>
          <w:rStyle w:val="eop"/>
          <w:rFonts w:ascii="Arial" w:hAnsi="Arial" w:cs="Arial"/>
          <w:sz w:val="22"/>
          <w:szCs w:val="22"/>
        </w:rPr>
        <w:t xml:space="preserve"> – Unosi se prirez u ovisnosti o prebivalištu / boravištu</w:t>
      </w:r>
    </w:p>
    <w:p w14:paraId="6F67263F" w14:textId="4E258FAB" w:rsidR="00E20304" w:rsidRPr="003E0DC6" w:rsidRDefault="00E20304" w:rsidP="003E0DC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20304">
        <w:rPr>
          <w:rStyle w:val="eop"/>
          <w:rFonts w:ascii="Arial" w:hAnsi="Arial" w:cs="Arial"/>
          <w:b/>
          <w:bCs/>
          <w:sz w:val="22"/>
          <w:szCs w:val="22"/>
        </w:rPr>
        <w:t>16.2.</w:t>
      </w:r>
      <w:r>
        <w:rPr>
          <w:rStyle w:val="eop"/>
          <w:rFonts w:ascii="Arial" w:hAnsi="Arial" w:cs="Arial"/>
          <w:sz w:val="22"/>
          <w:szCs w:val="22"/>
        </w:rPr>
        <w:t xml:space="preserve"> – Unosi se neto iznos, nakon umanjenja za obračunati porez na dohodak i prirez</w:t>
      </w:r>
    </w:p>
    <w:p w14:paraId="5D4F4AAE" w14:textId="77777777" w:rsidR="003E0DC6" w:rsidRDefault="003E0DC6" w:rsidP="003E0DC6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890D5D7" w14:textId="3FE8B407" w:rsidR="003E0DC6" w:rsidRPr="003E0DC6" w:rsidRDefault="003E0DC6" w:rsidP="00E203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E0DC6">
        <w:rPr>
          <w:rStyle w:val="eop"/>
          <w:rFonts w:ascii="Arial" w:hAnsi="Arial" w:cs="Arial"/>
          <w:sz w:val="22"/>
          <w:szCs w:val="22"/>
        </w:rPr>
        <w:t>Ostale pozicije su 0.</w:t>
      </w:r>
    </w:p>
    <w:p w14:paraId="0E03CD64" w14:textId="42EB3385" w:rsidR="003E0DC6" w:rsidRPr="003E0DC6" w:rsidRDefault="003E0DC6" w:rsidP="00E203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4244603" w14:textId="17F95E05" w:rsidR="003E0DC6" w:rsidRPr="003E0DC6" w:rsidRDefault="003E0DC6" w:rsidP="00E2030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3E0DC6">
        <w:rPr>
          <w:rStyle w:val="eop"/>
          <w:rFonts w:ascii="Arial" w:hAnsi="Arial" w:cs="Arial"/>
          <w:sz w:val="22"/>
          <w:szCs w:val="22"/>
        </w:rPr>
        <w:t>Nakon toga neophodno je obrazac „</w:t>
      </w:r>
      <w:r w:rsidRPr="00E20304">
        <w:rPr>
          <w:rStyle w:val="eop"/>
          <w:rFonts w:ascii="Arial" w:hAnsi="Arial" w:cs="Arial"/>
          <w:b/>
          <w:bCs/>
          <w:sz w:val="22"/>
          <w:szCs w:val="22"/>
        </w:rPr>
        <w:t>Pohraniti</w:t>
      </w:r>
      <w:r w:rsidRPr="003E0DC6">
        <w:rPr>
          <w:rStyle w:val="eop"/>
          <w:rFonts w:ascii="Arial" w:hAnsi="Arial" w:cs="Arial"/>
          <w:sz w:val="22"/>
          <w:szCs w:val="22"/>
        </w:rPr>
        <w:t>“, te elektronički potpisati i poslati.</w:t>
      </w:r>
    </w:p>
    <w:p w14:paraId="27A5BDD9" w14:textId="44201863" w:rsidR="005B2F84" w:rsidRDefault="005B2F84" w:rsidP="005B2F84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5071C5F0" w14:textId="37C379EE" w:rsidR="00103FC1" w:rsidRDefault="00103FC1" w:rsidP="00ED15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10E50B1" w14:textId="011B25AB" w:rsidR="00FF35A8" w:rsidRDefault="00E20304" w:rsidP="00FF35A8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Preporuka i dodatne informacije</w:t>
      </w:r>
    </w:p>
    <w:p w14:paraId="0D150396" w14:textId="606DFA5C" w:rsidR="00DC7755" w:rsidRPr="00E20304" w:rsidRDefault="00E20304" w:rsidP="00E20304">
      <w:pPr>
        <w:jc w:val="both"/>
        <w:rPr>
          <w:rStyle w:val="Hiperveza"/>
          <w:color w:val="auto"/>
          <w:u w:val="none"/>
        </w:rPr>
      </w:pPr>
      <w:r>
        <w:t>Ukoliko imate dodatnih pitanja vezanih uz obračun poreza na dohodak od kapitala, upućujemo Vas na mišljenje MInsitarstva financija iz 2018. godine, koje daje odgovore i na ostala pitanja. Predmetno mišljenje dostupno je na sljedećem linku:</w:t>
      </w:r>
      <w:r w:rsidR="00DC7755">
        <w:t xml:space="preserve"> </w:t>
      </w:r>
      <w:hyperlink r:id="rId14" w:history="1">
        <w:r w:rsidR="00DC7755" w:rsidRPr="003633B9">
          <w:rPr>
            <w:rStyle w:val="Hiperveza"/>
          </w:rPr>
          <w:t>https://www.porezna-uprava.hr/HR_publikacije/Lists/mislenje33/Display.aspx?ID=19590</w:t>
        </w:r>
      </w:hyperlink>
    </w:p>
    <w:p w14:paraId="60AB6D3F" w14:textId="2B8B01C6" w:rsidR="00CD7CBF" w:rsidRDefault="00CD7CBF">
      <w:pPr>
        <w:rPr>
          <w:rStyle w:val="Hiperveza"/>
        </w:rPr>
      </w:pPr>
    </w:p>
    <w:p w14:paraId="0ECFD463" w14:textId="6B1EB3AC" w:rsidR="00CD7CBF" w:rsidRPr="00CD7CBF" w:rsidRDefault="00CD7CBF"/>
    <w:sectPr w:rsidR="00CD7CBF" w:rsidRPr="00CD7CBF" w:rsidSect="00056D90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6E93"/>
    <w:multiLevelType w:val="hybridMultilevel"/>
    <w:tmpl w:val="B414E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A74FD"/>
    <w:multiLevelType w:val="hybridMultilevel"/>
    <w:tmpl w:val="F7260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01717"/>
    <w:multiLevelType w:val="hybridMultilevel"/>
    <w:tmpl w:val="06D0C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41790"/>
    <w:multiLevelType w:val="hybridMultilevel"/>
    <w:tmpl w:val="B8DA35A8"/>
    <w:lvl w:ilvl="0" w:tplc="57C8068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55"/>
    <w:rsid w:val="00056D90"/>
    <w:rsid w:val="00091DC3"/>
    <w:rsid w:val="00103FC1"/>
    <w:rsid w:val="00173756"/>
    <w:rsid w:val="003139F8"/>
    <w:rsid w:val="0035134B"/>
    <w:rsid w:val="003E0DC6"/>
    <w:rsid w:val="00522948"/>
    <w:rsid w:val="005B2F84"/>
    <w:rsid w:val="005E11B3"/>
    <w:rsid w:val="006E1EAB"/>
    <w:rsid w:val="00704346"/>
    <w:rsid w:val="007C1075"/>
    <w:rsid w:val="00835FD7"/>
    <w:rsid w:val="00846FE0"/>
    <w:rsid w:val="009445C9"/>
    <w:rsid w:val="00B20775"/>
    <w:rsid w:val="00CD7CBF"/>
    <w:rsid w:val="00D71C90"/>
    <w:rsid w:val="00DC7755"/>
    <w:rsid w:val="00E20304"/>
    <w:rsid w:val="00E67605"/>
    <w:rsid w:val="00E930E7"/>
    <w:rsid w:val="00ED155C"/>
    <w:rsid w:val="00EF1789"/>
    <w:rsid w:val="00F37FED"/>
    <w:rsid w:val="00F93545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14DA"/>
  <w15:chartTrackingRefBased/>
  <w15:docId w15:val="{98ABED14-B9BD-4229-88D0-A7136A5D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10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KOPUNovstil">
    <w:name w:val="KOPUNov stil"/>
    <w:basedOn w:val="Naslov1"/>
    <w:link w:val="KOPUNovstilChar"/>
    <w:qFormat/>
    <w:rsid w:val="007C1075"/>
    <w:rPr>
      <w:color w:val="906F00"/>
      <w:sz w:val="28"/>
    </w:rPr>
  </w:style>
  <w:style w:type="character" w:customStyle="1" w:styleId="KOPUNovstilChar">
    <w:name w:val="KOPUNov stil Char"/>
    <w:basedOn w:val="Naslov1Char"/>
    <w:link w:val="KOPUNovstil"/>
    <w:rsid w:val="007C1075"/>
    <w:rPr>
      <w:rFonts w:asciiTheme="majorHAnsi" w:eastAsiaTheme="majorEastAsia" w:hAnsiTheme="majorHAnsi" w:cstheme="majorBidi"/>
      <w:color w:val="906F00"/>
      <w:sz w:val="28"/>
      <w:szCs w:val="32"/>
    </w:rPr>
  </w:style>
  <w:style w:type="character" w:customStyle="1" w:styleId="Naslov1Char">
    <w:name w:val="Naslov 1 Char"/>
    <w:basedOn w:val="Zadanifontodlomka"/>
    <w:link w:val="Naslov1"/>
    <w:uiPriority w:val="9"/>
    <w:rsid w:val="007C1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eza">
    <w:name w:val="Hyperlink"/>
    <w:basedOn w:val="Zadanifontodlomka"/>
    <w:uiPriority w:val="99"/>
    <w:unhideWhenUsed/>
    <w:rsid w:val="00DC775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7755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E67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67605"/>
    <w:rPr>
      <w:i/>
      <w:iCs/>
    </w:rPr>
  </w:style>
  <w:style w:type="paragraph" w:styleId="Odlomakpopisa">
    <w:name w:val="List Paragraph"/>
    <w:basedOn w:val="Normal"/>
    <w:uiPriority w:val="34"/>
    <w:qFormat/>
    <w:rsid w:val="00EF1789"/>
    <w:pPr>
      <w:ind w:left="720"/>
      <w:contextualSpacing/>
    </w:pPr>
  </w:style>
  <w:style w:type="paragraph" w:customStyle="1" w:styleId="paragraph">
    <w:name w:val="paragraph"/>
    <w:basedOn w:val="Normal"/>
    <w:rsid w:val="00ED1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ED155C"/>
  </w:style>
  <w:style w:type="character" w:customStyle="1" w:styleId="eop">
    <w:name w:val="eop"/>
    <w:basedOn w:val="Zadanifontodlomka"/>
    <w:rsid w:val="00ED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e-porezna.porezna-uprava.hr/Prijava.aspx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porezna-uprava.hr/HR_publikacije/Lists/mislenje33/Display.aspx?ID=1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 Kopun</dc:creator>
  <cp:keywords/>
  <dc:description/>
  <cp:lastModifiedBy>Duba Kopun</cp:lastModifiedBy>
  <cp:revision>10</cp:revision>
  <dcterms:created xsi:type="dcterms:W3CDTF">2022-01-14T13:42:00Z</dcterms:created>
  <dcterms:modified xsi:type="dcterms:W3CDTF">2022-01-19T09:18:00Z</dcterms:modified>
</cp:coreProperties>
</file>